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4C" w:rsidRDefault="00B3627C">
      <w:pPr>
        <w:spacing w:after="779"/>
        <w:ind w:left="528"/>
      </w:pPr>
      <w:r>
        <w:rPr>
          <w:noProof/>
        </w:rPr>
        <w:drawing>
          <wp:inline distT="0" distB="0" distL="0" distR="0">
            <wp:extent cx="1475826" cy="374958"/>
            <wp:effectExtent l="0" t="0" r="0" b="0"/>
            <wp:docPr id="1861" name="Picture 1861"/>
            <wp:cNvGraphicFramePr/>
            <a:graphic xmlns:a="http://schemas.openxmlformats.org/drawingml/2006/main">
              <a:graphicData uri="http://schemas.openxmlformats.org/drawingml/2006/picture">
                <pic:pic xmlns:pic="http://schemas.openxmlformats.org/drawingml/2006/picture">
                  <pic:nvPicPr>
                    <pic:cNvPr id="1861" name="Picture 1861"/>
                    <pic:cNvPicPr/>
                  </pic:nvPicPr>
                  <pic:blipFill>
                    <a:blip r:embed="rId7"/>
                    <a:stretch>
                      <a:fillRect/>
                    </a:stretch>
                  </pic:blipFill>
                  <pic:spPr>
                    <a:xfrm>
                      <a:off x="0" y="0"/>
                      <a:ext cx="1475826" cy="374958"/>
                    </a:xfrm>
                    <a:prstGeom prst="rect">
                      <a:avLst/>
                    </a:prstGeom>
                  </pic:spPr>
                </pic:pic>
              </a:graphicData>
            </a:graphic>
          </wp:inline>
        </w:drawing>
      </w:r>
    </w:p>
    <w:p w:rsidR="0012334C" w:rsidRPr="006D4080" w:rsidRDefault="00B3627C">
      <w:pPr>
        <w:spacing w:after="45"/>
        <w:ind w:right="77"/>
        <w:jc w:val="right"/>
        <w:rPr>
          <w:lang w:val="es-AR"/>
        </w:rPr>
      </w:pPr>
      <w:r w:rsidRPr="006D4080">
        <w:rPr>
          <w:sz w:val="30"/>
          <w:lang w:val="es-AR"/>
        </w:rPr>
        <w:t xml:space="preserve">CIRCULAR N </w:t>
      </w:r>
      <w:r w:rsidRPr="006D4080">
        <w:rPr>
          <w:sz w:val="30"/>
          <w:vertAlign w:val="superscript"/>
          <w:lang w:val="es-AR"/>
        </w:rPr>
        <w:t xml:space="preserve">O </w:t>
      </w:r>
      <w:r w:rsidRPr="006D4080">
        <w:rPr>
          <w:sz w:val="30"/>
          <w:lang w:val="es-AR"/>
        </w:rPr>
        <w:t>16</w:t>
      </w:r>
    </w:p>
    <w:p w:rsidR="0012334C" w:rsidRPr="006D4080" w:rsidRDefault="00B3627C">
      <w:pPr>
        <w:spacing w:after="430"/>
        <w:ind w:right="134"/>
        <w:jc w:val="right"/>
        <w:rPr>
          <w:lang w:val="es-AR"/>
        </w:rPr>
      </w:pPr>
      <w:r w:rsidRPr="006D4080">
        <w:rPr>
          <w:sz w:val="18"/>
          <w:lang w:val="es-AR"/>
        </w:rPr>
        <w:t>Montevideo, 28 de octubre de 2025</w:t>
      </w:r>
    </w:p>
    <w:p w:rsidR="0012334C" w:rsidRPr="006D4080" w:rsidRDefault="00B3627C">
      <w:pPr>
        <w:spacing w:after="44"/>
        <w:ind w:left="1729" w:right="18" w:hanging="10"/>
        <w:jc w:val="both"/>
        <w:rPr>
          <w:lang w:val="es-AR"/>
        </w:rPr>
      </w:pPr>
      <w:r w:rsidRPr="006D4080">
        <w:rPr>
          <w:sz w:val="26"/>
          <w:lang w:val="es-AR"/>
        </w:rPr>
        <w:t>Señor Maestro-lnspector y/o Jefe de Oficina:</w:t>
      </w:r>
      <w:r>
        <w:rPr>
          <w:noProof/>
        </w:rPr>
        <w:drawing>
          <wp:inline distT="0" distB="0" distL="0" distR="0">
            <wp:extent cx="6098" cy="6097"/>
            <wp:effectExtent l="0" t="0" r="0" b="0"/>
            <wp:docPr id="1794" name="Picture 1794"/>
            <wp:cNvGraphicFramePr/>
            <a:graphic xmlns:a="http://schemas.openxmlformats.org/drawingml/2006/main">
              <a:graphicData uri="http://schemas.openxmlformats.org/drawingml/2006/picture">
                <pic:pic xmlns:pic="http://schemas.openxmlformats.org/drawingml/2006/picture">
                  <pic:nvPicPr>
                    <pic:cNvPr id="1794" name="Picture 1794"/>
                    <pic:cNvPicPr/>
                  </pic:nvPicPr>
                  <pic:blipFill>
                    <a:blip r:embed="rId8"/>
                    <a:stretch>
                      <a:fillRect/>
                    </a:stretch>
                  </pic:blipFill>
                  <pic:spPr>
                    <a:xfrm>
                      <a:off x="0" y="0"/>
                      <a:ext cx="6098" cy="6097"/>
                    </a:xfrm>
                    <a:prstGeom prst="rect">
                      <a:avLst/>
                    </a:prstGeom>
                  </pic:spPr>
                </pic:pic>
              </a:graphicData>
            </a:graphic>
          </wp:inline>
        </w:drawing>
      </w:r>
    </w:p>
    <w:p w:rsidR="0012334C" w:rsidRPr="006D4080" w:rsidRDefault="00B3627C">
      <w:pPr>
        <w:spacing w:after="93" w:line="335" w:lineRule="auto"/>
        <w:ind w:left="1709" w:right="43" w:firstLine="1345"/>
        <w:jc w:val="both"/>
        <w:rPr>
          <w:lang w:val="es-AR"/>
        </w:rPr>
      </w:pPr>
      <w:r w:rsidRPr="006D4080">
        <w:rPr>
          <w:sz w:val="18"/>
          <w:lang w:val="es-AR"/>
        </w:rPr>
        <w:t xml:space="preserve">Para su conocimiento y efectos, cúmplenos transcribir a usted la Resolución N </w:t>
      </w:r>
      <w:r w:rsidRPr="006D4080">
        <w:rPr>
          <w:sz w:val="18"/>
          <w:vertAlign w:val="superscript"/>
          <w:lang w:val="es-AR"/>
        </w:rPr>
        <w:t xml:space="preserve">O </w:t>
      </w:r>
      <w:r w:rsidRPr="006D4080">
        <w:rPr>
          <w:sz w:val="18"/>
          <w:lang w:val="es-AR"/>
        </w:rPr>
        <w:t>1 del Acta N</w:t>
      </w:r>
      <w:r w:rsidRPr="006D4080">
        <w:rPr>
          <w:sz w:val="18"/>
          <w:vertAlign w:val="superscript"/>
          <w:lang w:val="es-AR"/>
        </w:rPr>
        <w:t xml:space="preserve">O </w:t>
      </w:r>
      <w:r w:rsidRPr="006D4080">
        <w:rPr>
          <w:sz w:val="18"/>
          <w:lang w:val="es-AR"/>
        </w:rPr>
        <w:t>200 adoptada por la Dirección General de Educación Inicial y Primaria en el día de la fecha:</w:t>
      </w:r>
    </w:p>
    <w:p w:rsidR="0012334C" w:rsidRPr="006D4080" w:rsidRDefault="00B3627C">
      <w:pPr>
        <w:spacing w:after="10" w:line="345" w:lineRule="auto"/>
        <w:ind w:left="1709" w:right="52" w:hanging="10"/>
        <w:jc w:val="both"/>
        <w:rPr>
          <w:lang w:val="es-AR"/>
        </w:rPr>
      </w:pPr>
      <w:r w:rsidRPr="006D4080">
        <w:rPr>
          <w:sz w:val="20"/>
          <w:lang w:val="es-AR"/>
        </w:rPr>
        <w:t>"VISTO: la Resolución N</w:t>
      </w:r>
      <w:r w:rsidRPr="006D4080">
        <w:rPr>
          <w:sz w:val="20"/>
          <w:vertAlign w:val="superscript"/>
          <w:lang w:val="es-AR"/>
        </w:rPr>
        <w:t xml:space="preserve">O </w:t>
      </w:r>
      <w:r w:rsidRPr="006D4080">
        <w:rPr>
          <w:sz w:val="20"/>
          <w:lang w:val="es-AR"/>
        </w:rPr>
        <w:t>1- Acta N</w:t>
      </w:r>
      <w:r w:rsidRPr="006D4080">
        <w:rPr>
          <w:sz w:val="20"/>
          <w:vertAlign w:val="superscript"/>
          <w:lang w:val="es-AR"/>
        </w:rPr>
        <w:t xml:space="preserve">O </w:t>
      </w:r>
      <w:r w:rsidRPr="006D4080">
        <w:rPr>
          <w:sz w:val="20"/>
          <w:lang w:val="es-AR"/>
        </w:rPr>
        <w:t>61 adoptada por el Consejo de Educación Inicial y Primaria en Sesión de fecha 17 de noviembre de 2016 (Circular N</w:t>
      </w:r>
      <w:r w:rsidRPr="006D4080">
        <w:rPr>
          <w:sz w:val="20"/>
          <w:vertAlign w:val="superscript"/>
          <w:lang w:val="es-AR"/>
        </w:rPr>
        <w:t xml:space="preserve">O </w:t>
      </w:r>
      <w:r w:rsidRPr="006D4080">
        <w:rPr>
          <w:sz w:val="20"/>
          <w:lang w:val="es-AR"/>
        </w:rPr>
        <w:t>124/ 16).</w:t>
      </w:r>
    </w:p>
    <w:p w:rsidR="0012334C" w:rsidRPr="006D4080" w:rsidRDefault="00B3627C">
      <w:pPr>
        <w:spacing w:after="21" w:line="335" w:lineRule="auto"/>
        <w:ind w:left="1709" w:right="43"/>
        <w:jc w:val="both"/>
        <w:rPr>
          <w:lang w:val="es-AR"/>
        </w:rPr>
      </w:pPr>
      <w:r w:rsidRPr="006D4080">
        <w:rPr>
          <w:sz w:val="18"/>
          <w:lang w:val="es-AR"/>
        </w:rPr>
        <w:t xml:space="preserve">RESULTANDO: que </w:t>
      </w:r>
      <w:bookmarkStart w:id="0" w:name="_GoBack"/>
      <w:r w:rsidRPr="006D4080">
        <w:rPr>
          <w:sz w:val="18"/>
          <w:lang w:val="es-AR"/>
        </w:rPr>
        <w:t>por dicho acto administrativo dispuso aprobar un nuevo Procedimiento de Reajustes de Cargos.</w:t>
      </w:r>
      <w:bookmarkEnd w:id="0"/>
    </w:p>
    <w:p w:rsidR="0012334C" w:rsidRPr="006D4080" w:rsidRDefault="00B3627C">
      <w:pPr>
        <w:spacing w:after="21" w:line="335" w:lineRule="auto"/>
        <w:ind w:left="1709" w:right="43"/>
        <w:jc w:val="both"/>
        <w:rPr>
          <w:lang w:val="es-AR"/>
        </w:rPr>
      </w:pPr>
      <w:r w:rsidRPr="006D4080">
        <w:rPr>
          <w:sz w:val="18"/>
          <w:lang w:val="es-AR"/>
        </w:rPr>
        <w:t>CONSIDERANDO: I) que históricamente el "Reglamento de Reajustes" permitió racionalizar los recursos humanos para promover una mejor cal</w:t>
      </w:r>
      <w:r w:rsidRPr="006D4080">
        <w:rPr>
          <w:sz w:val="18"/>
          <w:lang w:val="es-AR"/>
        </w:rPr>
        <w:t>idad de la educación;</w:t>
      </w:r>
    </w:p>
    <w:p w:rsidR="0012334C" w:rsidRPr="006D4080" w:rsidRDefault="00B3627C">
      <w:pPr>
        <w:numPr>
          <w:ilvl w:val="0"/>
          <w:numId w:val="1"/>
        </w:numPr>
        <w:spacing w:after="23" w:line="330" w:lineRule="auto"/>
        <w:ind w:right="43"/>
        <w:jc w:val="both"/>
        <w:rPr>
          <w:lang w:val="es-AR"/>
        </w:rPr>
      </w:pPr>
      <w:r>
        <w:rPr>
          <w:noProof/>
        </w:rPr>
        <w:drawing>
          <wp:anchor distT="0" distB="0" distL="114300" distR="114300" simplePos="0" relativeHeight="251658240" behindDoc="0" locked="0" layoutInCell="1" allowOverlap="0">
            <wp:simplePos x="0" y="0"/>
            <wp:positionH relativeFrom="page">
              <wp:posOffset>5976486</wp:posOffset>
            </wp:positionH>
            <wp:positionV relativeFrom="page">
              <wp:posOffset>3962965</wp:posOffset>
            </wp:positionV>
            <wp:extent cx="6098" cy="6097"/>
            <wp:effectExtent l="0" t="0" r="0" b="0"/>
            <wp:wrapSquare wrapText="bothSides"/>
            <wp:docPr id="1795" name="Picture 1795"/>
            <wp:cNvGraphicFramePr/>
            <a:graphic xmlns:a="http://schemas.openxmlformats.org/drawingml/2006/main">
              <a:graphicData uri="http://schemas.openxmlformats.org/drawingml/2006/picture">
                <pic:pic xmlns:pic="http://schemas.openxmlformats.org/drawingml/2006/picture">
                  <pic:nvPicPr>
                    <pic:cNvPr id="1795" name="Picture 1795"/>
                    <pic:cNvPicPr/>
                  </pic:nvPicPr>
                  <pic:blipFill>
                    <a:blip r:embed="rId9"/>
                    <a:stretch>
                      <a:fillRect/>
                    </a:stretch>
                  </pic:blipFill>
                  <pic:spPr>
                    <a:xfrm>
                      <a:off x="0" y="0"/>
                      <a:ext cx="6098" cy="6097"/>
                    </a:xfrm>
                    <a:prstGeom prst="rect">
                      <a:avLst/>
                    </a:prstGeom>
                  </pic:spPr>
                </pic:pic>
              </a:graphicData>
            </a:graphic>
          </wp:anchor>
        </w:drawing>
      </w:r>
      <w:r w:rsidRPr="006D4080">
        <w:rPr>
          <w:sz w:val="18"/>
          <w:lang w:val="es-AR"/>
        </w:rPr>
        <w:t>que se han constatado desfasajes entre la cantidad de alumnos y de docentes vinculado a la caída de matrícula lo que exige reajustar los cargos o transformarlos en nuevos roles;</w:t>
      </w:r>
    </w:p>
    <w:p w:rsidR="0012334C" w:rsidRPr="006D4080" w:rsidRDefault="00B3627C">
      <w:pPr>
        <w:numPr>
          <w:ilvl w:val="0"/>
          <w:numId w:val="1"/>
        </w:numPr>
        <w:spacing w:after="21" w:line="335" w:lineRule="auto"/>
        <w:ind w:right="43"/>
        <w:jc w:val="both"/>
        <w:rPr>
          <w:lang w:val="es-AR"/>
        </w:rPr>
      </w:pPr>
      <w:r w:rsidRPr="006D4080">
        <w:rPr>
          <w:sz w:val="18"/>
          <w:lang w:val="es-AR"/>
        </w:rPr>
        <w:t xml:space="preserve">que la inclusión educativa, además de expresarse en el </w:t>
      </w:r>
      <w:r w:rsidRPr="006D4080">
        <w:rPr>
          <w:sz w:val="18"/>
          <w:lang w:val="es-AR"/>
        </w:rPr>
        <w:t>artículo 8vo. de la Ley General de Educación N</w:t>
      </w:r>
      <w:r w:rsidRPr="006D4080">
        <w:rPr>
          <w:sz w:val="18"/>
          <w:vertAlign w:val="superscript"/>
          <w:lang w:val="es-AR"/>
        </w:rPr>
        <w:t xml:space="preserve">O </w:t>
      </w:r>
      <w:r w:rsidRPr="006D4080">
        <w:rPr>
          <w:sz w:val="18"/>
          <w:lang w:val="es-AR"/>
        </w:rPr>
        <w:t>18.437 y de ratificarse en convenciones internacionales, es un principio rector de las políticas educativas de este siglo y exige redireccionar recursos para garantizar su implementación;</w:t>
      </w:r>
    </w:p>
    <w:p w:rsidR="0012334C" w:rsidRPr="006D4080" w:rsidRDefault="00B3627C">
      <w:pPr>
        <w:numPr>
          <w:ilvl w:val="0"/>
          <w:numId w:val="1"/>
        </w:numPr>
        <w:spacing w:after="21" w:line="335" w:lineRule="auto"/>
        <w:ind w:right="43"/>
        <w:jc w:val="both"/>
        <w:rPr>
          <w:lang w:val="es-AR"/>
        </w:rPr>
      </w:pPr>
      <w:r w:rsidRPr="006D4080">
        <w:rPr>
          <w:sz w:val="18"/>
          <w:lang w:val="es-AR"/>
        </w:rPr>
        <w:t>que la política de e</w:t>
      </w:r>
      <w:r w:rsidRPr="006D4080">
        <w:rPr>
          <w:sz w:val="18"/>
          <w:lang w:val="es-AR"/>
        </w:rPr>
        <w:t>xtensión del tiempo pedagógico para los niños y las niñas está condicionada a la organización de los recursos disponibles, optimizando mediante reajustes y funciones los cargos de docentes;</w:t>
      </w:r>
    </w:p>
    <w:p w:rsidR="0012334C" w:rsidRPr="006D4080" w:rsidRDefault="00B3627C">
      <w:pPr>
        <w:numPr>
          <w:ilvl w:val="0"/>
          <w:numId w:val="1"/>
        </w:numPr>
        <w:spacing w:after="21" w:line="335" w:lineRule="auto"/>
        <w:ind w:right="43"/>
        <w:jc w:val="both"/>
        <w:rPr>
          <w:lang w:val="es-AR"/>
        </w:rPr>
      </w:pPr>
      <w:r w:rsidRPr="006D4080">
        <w:rPr>
          <w:sz w:val="18"/>
          <w:lang w:val="es-AR"/>
        </w:rPr>
        <w:t>que es importante analizar el cronograma de actos administrativos,</w:t>
      </w:r>
      <w:r w:rsidRPr="006D4080">
        <w:rPr>
          <w:sz w:val="18"/>
          <w:lang w:val="es-AR"/>
        </w:rPr>
        <w:t xml:space="preserve"> así como las competencias de las Inspecciones</w:t>
      </w:r>
    </w:p>
    <w:p w:rsidR="0012334C" w:rsidRPr="006D4080" w:rsidRDefault="00B3627C">
      <w:pPr>
        <w:spacing w:after="21" w:line="335" w:lineRule="auto"/>
        <w:ind w:left="1709" w:right="43"/>
        <w:jc w:val="both"/>
        <w:rPr>
          <w:lang w:val="es-AR"/>
        </w:rPr>
      </w:pPr>
      <w:r w:rsidRPr="006D4080">
        <w:rPr>
          <w:sz w:val="18"/>
          <w:lang w:val="es-AR"/>
        </w:rPr>
        <w:t>Departamentales y Nacionales, Inspección Técnica y Dirección General, en relación al análisis de matrícula escolar, reajustes y transformación de cargos;</w:t>
      </w:r>
    </w:p>
    <w:p w:rsidR="0012334C" w:rsidRPr="006D4080" w:rsidRDefault="00B3627C">
      <w:pPr>
        <w:numPr>
          <w:ilvl w:val="0"/>
          <w:numId w:val="1"/>
        </w:numPr>
        <w:spacing w:after="21" w:line="335" w:lineRule="auto"/>
        <w:ind w:right="43"/>
        <w:jc w:val="both"/>
        <w:rPr>
          <w:lang w:val="es-AR"/>
        </w:rPr>
      </w:pPr>
      <w:r w:rsidRPr="006D4080">
        <w:rPr>
          <w:sz w:val="18"/>
          <w:lang w:val="es-AR"/>
        </w:rPr>
        <w:t>que es imprescindible avanzar en la toma de decisiones en forma colectiva enriqueciendo la construcción de acuerdos con los aportes</w:t>
      </w:r>
    </w:p>
    <w:p w:rsidR="0012334C" w:rsidRDefault="00B3627C">
      <w:pPr>
        <w:spacing w:after="379"/>
        <w:ind w:left="524"/>
      </w:pPr>
      <w:r>
        <w:rPr>
          <w:noProof/>
        </w:rPr>
        <w:drawing>
          <wp:inline distT="0" distB="0" distL="0" distR="0">
            <wp:extent cx="1475826" cy="399345"/>
            <wp:effectExtent l="0" t="0" r="0" b="0"/>
            <wp:docPr id="4005" name="Picture 4005"/>
            <wp:cNvGraphicFramePr/>
            <a:graphic xmlns:a="http://schemas.openxmlformats.org/drawingml/2006/main">
              <a:graphicData uri="http://schemas.openxmlformats.org/drawingml/2006/picture">
                <pic:pic xmlns:pic="http://schemas.openxmlformats.org/drawingml/2006/picture">
                  <pic:nvPicPr>
                    <pic:cNvPr id="4005" name="Picture 4005"/>
                    <pic:cNvPicPr/>
                  </pic:nvPicPr>
                  <pic:blipFill>
                    <a:blip r:embed="rId10"/>
                    <a:stretch>
                      <a:fillRect/>
                    </a:stretch>
                  </pic:blipFill>
                  <pic:spPr>
                    <a:xfrm>
                      <a:off x="0" y="0"/>
                      <a:ext cx="1475826" cy="399345"/>
                    </a:xfrm>
                    <a:prstGeom prst="rect">
                      <a:avLst/>
                    </a:prstGeom>
                  </pic:spPr>
                </pic:pic>
              </a:graphicData>
            </a:graphic>
          </wp:inline>
        </w:drawing>
      </w:r>
    </w:p>
    <w:p w:rsidR="0012334C" w:rsidRPr="006D4080" w:rsidRDefault="00B3627C">
      <w:pPr>
        <w:spacing w:after="82"/>
        <w:ind w:left="1724" w:hanging="10"/>
        <w:rPr>
          <w:lang w:val="es-AR"/>
        </w:rPr>
      </w:pPr>
      <w:r w:rsidRPr="006D4080">
        <w:rPr>
          <w:sz w:val="16"/>
          <w:lang w:val="es-AR"/>
        </w:rPr>
        <w:lastRenderedPageBreak/>
        <w:t>técnicos y políticos.</w:t>
      </w:r>
    </w:p>
    <w:p w:rsidR="0012334C" w:rsidRPr="006D4080" w:rsidRDefault="00B3627C">
      <w:pPr>
        <w:spacing w:after="68"/>
        <w:ind w:left="1709" w:right="43"/>
        <w:jc w:val="both"/>
        <w:rPr>
          <w:lang w:val="es-AR"/>
        </w:rPr>
      </w:pPr>
      <w:r w:rsidRPr="006D4080">
        <w:rPr>
          <w:sz w:val="18"/>
          <w:lang w:val="es-AR"/>
        </w:rPr>
        <w:t>ATENTO: a 10 expuesto,</w:t>
      </w:r>
    </w:p>
    <w:p w:rsidR="0012334C" w:rsidRPr="006D4080" w:rsidRDefault="00B3627C">
      <w:pPr>
        <w:spacing w:after="14" w:line="332" w:lineRule="auto"/>
        <w:ind w:left="1714" w:hanging="5"/>
        <w:rPr>
          <w:lang w:val="es-AR"/>
        </w:rPr>
      </w:pPr>
      <w:r w:rsidRPr="006D4080">
        <w:rPr>
          <w:sz w:val="24"/>
          <w:lang w:val="es-AR"/>
        </w:rPr>
        <w:t xml:space="preserve">LA DIRECCIÓN GENERAL DE EDUCACIÓN INICIAL Y PRIMARIA, RESUELVE: </w:t>
      </w:r>
      <w:r>
        <w:rPr>
          <w:noProof/>
        </w:rPr>
        <w:drawing>
          <wp:inline distT="0" distB="0" distL="0" distR="0">
            <wp:extent cx="42689" cy="15242"/>
            <wp:effectExtent l="0" t="0" r="0" b="0"/>
            <wp:docPr id="3931" name="Picture 3931"/>
            <wp:cNvGraphicFramePr/>
            <a:graphic xmlns:a="http://schemas.openxmlformats.org/drawingml/2006/main">
              <a:graphicData uri="http://schemas.openxmlformats.org/drawingml/2006/picture">
                <pic:pic xmlns:pic="http://schemas.openxmlformats.org/drawingml/2006/picture">
                  <pic:nvPicPr>
                    <pic:cNvPr id="3931" name="Picture 3931"/>
                    <pic:cNvPicPr/>
                  </pic:nvPicPr>
                  <pic:blipFill>
                    <a:blip r:embed="rId11"/>
                    <a:stretch>
                      <a:fillRect/>
                    </a:stretch>
                  </pic:blipFill>
                  <pic:spPr>
                    <a:xfrm>
                      <a:off x="0" y="0"/>
                      <a:ext cx="42689" cy="15242"/>
                    </a:xfrm>
                    <a:prstGeom prst="rect">
                      <a:avLst/>
                    </a:prstGeom>
                  </pic:spPr>
                </pic:pic>
              </a:graphicData>
            </a:graphic>
          </wp:inline>
        </w:drawing>
      </w:r>
    </w:p>
    <w:p w:rsidR="0012334C" w:rsidRPr="006D4080" w:rsidRDefault="00B3627C">
      <w:pPr>
        <w:spacing w:after="347" w:line="335" w:lineRule="auto"/>
        <w:ind w:left="1709" w:right="43"/>
        <w:jc w:val="both"/>
        <w:rPr>
          <w:lang w:val="es-AR"/>
        </w:rPr>
      </w:pPr>
      <w:r w:rsidRPr="006D4080">
        <w:rPr>
          <w:sz w:val="18"/>
          <w:lang w:val="es-AR"/>
        </w:rPr>
        <w:t xml:space="preserve">1 </w:t>
      </w:r>
      <w:r w:rsidRPr="006D4080">
        <w:rPr>
          <w:sz w:val="18"/>
          <w:vertAlign w:val="superscript"/>
          <w:lang w:val="es-AR"/>
        </w:rPr>
        <w:t xml:space="preserve">0 </w:t>
      </w:r>
      <w:r w:rsidRPr="006D4080">
        <w:rPr>
          <w:sz w:val="18"/>
          <w:lang w:val="es-AR"/>
        </w:rPr>
        <w:t xml:space="preserve">. - Aprobar el nuevo Procedimiento de Reajustes de Cargos, que se transcribe a continuación. </w:t>
      </w:r>
      <w:r>
        <w:rPr>
          <w:noProof/>
        </w:rPr>
        <w:drawing>
          <wp:inline distT="0" distB="0" distL="0" distR="0">
            <wp:extent cx="12197" cy="9145"/>
            <wp:effectExtent l="0" t="0" r="0" b="0"/>
            <wp:docPr id="3932" name="Picture 3932"/>
            <wp:cNvGraphicFramePr/>
            <a:graphic xmlns:a="http://schemas.openxmlformats.org/drawingml/2006/main">
              <a:graphicData uri="http://schemas.openxmlformats.org/drawingml/2006/picture">
                <pic:pic xmlns:pic="http://schemas.openxmlformats.org/drawingml/2006/picture">
                  <pic:nvPicPr>
                    <pic:cNvPr id="3932" name="Picture 3932"/>
                    <pic:cNvPicPr/>
                  </pic:nvPicPr>
                  <pic:blipFill>
                    <a:blip r:embed="rId12"/>
                    <a:stretch>
                      <a:fillRect/>
                    </a:stretch>
                  </pic:blipFill>
                  <pic:spPr>
                    <a:xfrm>
                      <a:off x="0" y="0"/>
                      <a:ext cx="12197" cy="9145"/>
                    </a:xfrm>
                    <a:prstGeom prst="rect">
                      <a:avLst/>
                    </a:prstGeom>
                  </pic:spPr>
                </pic:pic>
              </a:graphicData>
            </a:graphic>
          </wp:inline>
        </w:drawing>
      </w:r>
    </w:p>
    <w:p w:rsidR="0012334C" w:rsidRPr="006D4080" w:rsidRDefault="00B3627C">
      <w:pPr>
        <w:spacing w:after="368"/>
        <w:ind w:left="1642"/>
        <w:jc w:val="center"/>
        <w:rPr>
          <w:lang w:val="es-AR"/>
        </w:rPr>
      </w:pPr>
      <w:r w:rsidRPr="006D4080">
        <w:rPr>
          <w:sz w:val="20"/>
          <w:lang w:val="es-AR"/>
        </w:rPr>
        <w:t>Procedimiento de REAJUSTES DE CARGOS</w:t>
      </w:r>
    </w:p>
    <w:p w:rsidR="0012334C" w:rsidRPr="006D4080" w:rsidRDefault="00B3627C">
      <w:pPr>
        <w:pStyle w:val="Ttulo1"/>
        <w:spacing w:after="378" w:line="332" w:lineRule="auto"/>
        <w:ind w:left="1714" w:hanging="5"/>
        <w:rPr>
          <w:lang w:val="es-AR"/>
        </w:rPr>
      </w:pPr>
      <w:r w:rsidRPr="006D4080">
        <w:rPr>
          <w:rFonts w:ascii="Courier New" w:eastAsia="Courier New" w:hAnsi="Courier New" w:cs="Courier New"/>
          <w:lang w:val="es-AR"/>
        </w:rPr>
        <w:t>CAPÍTULO 1 - ASPECTOS GENERALES</w:t>
      </w:r>
    </w:p>
    <w:p w:rsidR="0012334C" w:rsidRPr="006D4080" w:rsidRDefault="00B3627C">
      <w:pPr>
        <w:spacing w:after="21" w:line="335" w:lineRule="auto"/>
        <w:ind w:left="1709" w:right="43"/>
        <w:jc w:val="both"/>
        <w:rPr>
          <w:lang w:val="es-AR"/>
        </w:rPr>
      </w:pPr>
      <w:r>
        <w:rPr>
          <w:noProof/>
        </w:rPr>
        <w:drawing>
          <wp:anchor distT="0" distB="0" distL="114300" distR="114300" simplePos="0" relativeHeight="251659264" behindDoc="0" locked="0" layoutInCell="1" allowOverlap="0">
            <wp:simplePos x="0" y="0"/>
            <wp:positionH relativeFrom="page">
              <wp:posOffset>6360689</wp:posOffset>
            </wp:positionH>
            <wp:positionV relativeFrom="page">
              <wp:posOffset>8803878</wp:posOffset>
            </wp:positionV>
            <wp:extent cx="12197" cy="12195"/>
            <wp:effectExtent l="0" t="0" r="0" b="0"/>
            <wp:wrapSquare wrapText="bothSides"/>
            <wp:docPr id="4006" name="Picture 4006"/>
            <wp:cNvGraphicFramePr/>
            <a:graphic xmlns:a="http://schemas.openxmlformats.org/drawingml/2006/main">
              <a:graphicData uri="http://schemas.openxmlformats.org/drawingml/2006/picture">
                <pic:pic xmlns:pic="http://schemas.openxmlformats.org/drawingml/2006/picture">
                  <pic:nvPicPr>
                    <pic:cNvPr id="4006" name="Picture 4006"/>
                    <pic:cNvPicPr/>
                  </pic:nvPicPr>
                  <pic:blipFill>
                    <a:blip r:embed="rId13"/>
                    <a:stretch>
                      <a:fillRect/>
                    </a:stretch>
                  </pic:blipFill>
                  <pic:spPr>
                    <a:xfrm>
                      <a:off x="0" y="0"/>
                      <a:ext cx="12197" cy="12195"/>
                    </a:xfrm>
                    <a:prstGeom prst="rect">
                      <a:avLst/>
                    </a:prstGeom>
                  </pic:spPr>
                </pic:pic>
              </a:graphicData>
            </a:graphic>
          </wp:anchor>
        </w:drawing>
      </w:r>
      <w:r w:rsidRPr="006D4080">
        <w:rPr>
          <w:sz w:val="18"/>
          <w:lang w:val="es-AR"/>
        </w:rPr>
        <w:t>Art. 1- Todos los años las Inspecciones Departamentales y Nacionales analizarán la matrícul</w:t>
      </w:r>
      <w:r w:rsidRPr="006D4080">
        <w:rPr>
          <w:sz w:val="18"/>
          <w:lang w:val="es-AR"/>
        </w:rPr>
        <w:t>a total y por grado, así como los cargos docentes de cada una de las escuelas y jardines que pertenecen a su jurisdicción con el fin de obtener una distribución racional y equitativa de los cargos docentes disponibles. La propuesta de reajuste de cargos de</w:t>
      </w:r>
      <w:r w:rsidRPr="006D4080">
        <w:rPr>
          <w:sz w:val="18"/>
          <w:lang w:val="es-AR"/>
        </w:rPr>
        <w:t>be atender la complejidad y la singularidad de las escuelas y jardines, así como sus múltiples dimensiones, por lo que es necesario tener en cuenta aspectos cuantitativos y cualitativos:</w:t>
      </w:r>
    </w:p>
    <w:p w:rsidR="0012334C" w:rsidRPr="006D4080" w:rsidRDefault="00B3627C">
      <w:pPr>
        <w:spacing w:after="133" w:line="335" w:lineRule="auto"/>
        <w:ind w:left="1709" w:right="43"/>
        <w:jc w:val="both"/>
        <w:rPr>
          <w:lang w:val="es-AR"/>
        </w:rPr>
      </w:pPr>
      <w:r w:rsidRPr="006D4080">
        <w:rPr>
          <w:sz w:val="18"/>
          <w:lang w:val="es-AR"/>
        </w:rPr>
        <w:t>1.1- Aspectos cuantitativos: matrícula total del centro, matrícula po</w:t>
      </w:r>
      <w:r w:rsidRPr="006D4080">
        <w:rPr>
          <w:sz w:val="18"/>
          <w:lang w:val="es-AR"/>
        </w:rPr>
        <w:t>r clase, tendencia de la matrícula total y por grado en un período determinado de años (3 años, 5 años y 10 años), tamaño de las aulas, población infantil en la zona que permita estimar la evolución de la matrícula, existencia de centros educativos para es</w:t>
      </w:r>
      <w:r w:rsidRPr="006D4080">
        <w:rPr>
          <w:sz w:val="18"/>
          <w:lang w:val="es-AR"/>
        </w:rPr>
        <w:t>a franja etaria en la zona de incidencia (1 km), media de porcentaje de repetición, tasa de abandono, datos de asistencia intermitente y de repetición, cantidad de cargos docentes, cantidad de niños que enfrentan barreras para el aprendizaje y la participa</w:t>
      </w:r>
      <w:r w:rsidRPr="006D4080">
        <w:rPr>
          <w:sz w:val="18"/>
          <w:lang w:val="es-AR"/>
        </w:rPr>
        <w:t>ción, y/o en situación de discapacidad a nivel grado, tramo, ciclo y/o institución.</w:t>
      </w:r>
    </w:p>
    <w:p w:rsidR="0012334C" w:rsidRPr="006D4080" w:rsidRDefault="00B3627C">
      <w:pPr>
        <w:spacing w:after="21" w:line="335" w:lineRule="auto"/>
        <w:ind w:left="1709" w:right="43"/>
        <w:jc w:val="both"/>
        <w:rPr>
          <w:lang w:val="es-AR"/>
        </w:rPr>
      </w:pPr>
      <w:r w:rsidRPr="006D4080">
        <w:rPr>
          <w:sz w:val="18"/>
          <w:lang w:val="es-AR"/>
        </w:rPr>
        <w:t>1.2 - Aspectos cualitativos: vulnerabilidad social de la población, nivel de conflictividad territorial, disponibilidad de recursos culturales de la zona, rezago en los apr</w:t>
      </w:r>
      <w:r w:rsidRPr="006D4080">
        <w:rPr>
          <w:sz w:val="18"/>
          <w:lang w:val="es-AR"/>
        </w:rPr>
        <w:t>endizajes, presencia de otros recursos de la escuela como maestro secretario, maestro de apoyo, maestro itinerante, maestro comunitario, docentes de otras áreas</w:t>
      </w:r>
    </w:p>
    <w:p w:rsidR="0012334C" w:rsidRDefault="00B3627C">
      <w:pPr>
        <w:spacing w:after="388"/>
        <w:ind w:left="538"/>
      </w:pPr>
      <w:r>
        <w:rPr>
          <w:noProof/>
        </w:rPr>
        <w:drawing>
          <wp:inline distT="0" distB="0" distL="0" distR="0">
            <wp:extent cx="1472777" cy="378006"/>
            <wp:effectExtent l="0" t="0" r="0" b="0"/>
            <wp:docPr id="6467" name="Picture 6467"/>
            <wp:cNvGraphicFramePr/>
            <a:graphic xmlns:a="http://schemas.openxmlformats.org/drawingml/2006/main">
              <a:graphicData uri="http://schemas.openxmlformats.org/drawingml/2006/picture">
                <pic:pic xmlns:pic="http://schemas.openxmlformats.org/drawingml/2006/picture">
                  <pic:nvPicPr>
                    <pic:cNvPr id="6467" name="Picture 6467"/>
                    <pic:cNvPicPr/>
                  </pic:nvPicPr>
                  <pic:blipFill>
                    <a:blip r:embed="rId14"/>
                    <a:stretch>
                      <a:fillRect/>
                    </a:stretch>
                  </pic:blipFill>
                  <pic:spPr>
                    <a:xfrm>
                      <a:off x="0" y="0"/>
                      <a:ext cx="1472777" cy="378006"/>
                    </a:xfrm>
                    <a:prstGeom prst="rect">
                      <a:avLst/>
                    </a:prstGeom>
                  </pic:spPr>
                </pic:pic>
              </a:graphicData>
            </a:graphic>
          </wp:inline>
        </w:drawing>
      </w:r>
    </w:p>
    <w:p w:rsidR="0012334C" w:rsidRPr="006D4080" w:rsidRDefault="00B3627C">
      <w:pPr>
        <w:spacing w:after="398" w:line="335" w:lineRule="auto"/>
        <w:ind w:left="1709" w:right="43"/>
        <w:jc w:val="both"/>
        <w:rPr>
          <w:lang w:val="es-AR"/>
        </w:rPr>
      </w:pPr>
      <w:r w:rsidRPr="006D4080">
        <w:rPr>
          <w:sz w:val="18"/>
          <w:lang w:val="es-AR"/>
        </w:rPr>
        <w:t xml:space="preserve">(Educación Física, Educación Artística, Segundas Lenguas), asistente técnico para la primera infancia, profesor de talleres </w:t>
      </w:r>
      <w:r w:rsidRPr="006D4080">
        <w:rPr>
          <w:sz w:val="18"/>
          <w:lang w:val="es-AR"/>
        </w:rPr>
        <w:lastRenderedPageBreak/>
        <w:t>de formación académica y de formación académica laboral, instructores e intérpretes, entre otros.También se tomarán en cuenta realoj</w:t>
      </w:r>
      <w:r w:rsidRPr="006D4080">
        <w:rPr>
          <w:sz w:val="18"/>
          <w:lang w:val="es-AR"/>
        </w:rPr>
        <w:t>os o construcciones de viviendas cercanas a los centros educativos así como nuevas fábricas, emprendimientos o instalaciones que puedan implicar el aumento de matrícula.</w:t>
      </w:r>
    </w:p>
    <w:p w:rsidR="0012334C" w:rsidRPr="006D4080" w:rsidRDefault="00B3627C">
      <w:pPr>
        <w:spacing w:after="42"/>
        <w:ind w:left="1729"/>
        <w:rPr>
          <w:lang w:val="es-AR"/>
        </w:rPr>
      </w:pPr>
      <w:r w:rsidRPr="006D4080">
        <w:rPr>
          <w:lang w:val="es-AR"/>
        </w:rPr>
        <w:t>CAPÍTULO 11- CRITERIOS PARA LA ELABORACIÓN DE LA</w:t>
      </w:r>
    </w:p>
    <w:p w:rsidR="0012334C" w:rsidRPr="006D4080" w:rsidRDefault="00B3627C">
      <w:pPr>
        <w:pStyle w:val="Ttulo1"/>
        <w:spacing w:after="294" w:line="332" w:lineRule="auto"/>
        <w:ind w:left="1714" w:hanging="5"/>
        <w:rPr>
          <w:lang w:val="es-AR"/>
        </w:rPr>
      </w:pPr>
      <w:r w:rsidRPr="006D4080">
        <w:rPr>
          <w:rFonts w:ascii="Courier New" w:eastAsia="Courier New" w:hAnsi="Courier New" w:cs="Courier New"/>
          <w:lang w:val="es-AR"/>
        </w:rPr>
        <w:t>PROPUESTA DE REAJUSTES</w:t>
      </w:r>
    </w:p>
    <w:p w:rsidR="0012334C" w:rsidRPr="006D4080" w:rsidRDefault="00B3627C">
      <w:pPr>
        <w:spacing w:after="103"/>
        <w:ind w:left="1709" w:right="43"/>
        <w:jc w:val="both"/>
        <w:rPr>
          <w:lang w:val="es-AR"/>
        </w:rPr>
      </w:pPr>
      <w:r w:rsidRPr="006D4080">
        <w:rPr>
          <w:sz w:val="18"/>
          <w:lang w:val="es-AR"/>
        </w:rPr>
        <w:t>Art.2- Los rea</w:t>
      </w:r>
      <w:r w:rsidRPr="006D4080">
        <w:rPr>
          <w:sz w:val="18"/>
          <w:lang w:val="es-AR"/>
        </w:rPr>
        <w:t>justes se propondrán dentro de cada tipo de cargos</w:t>
      </w:r>
    </w:p>
    <w:p w:rsidR="0012334C" w:rsidRPr="006D4080" w:rsidRDefault="00B3627C">
      <w:pPr>
        <w:spacing w:after="44"/>
        <w:ind w:left="1729" w:right="18" w:hanging="10"/>
        <w:jc w:val="both"/>
        <w:rPr>
          <w:lang w:val="es-AR"/>
        </w:rPr>
      </w:pPr>
      <w:r w:rsidRPr="006D4080">
        <w:rPr>
          <w:sz w:val="26"/>
          <w:lang w:val="es-AR"/>
        </w:rPr>
        <w:t>(ej. maestros, directores, inspectores, etc.) y del área respectiva.</w:t>
      </w:r>
    </w:p>
    <w:p w:rsidR="0012334C" w:rsidRPr="006D4080" w:rsidRDefault="00B3627C">
      <w:pPr>
        <w:spacing w:after="113"/>
        <w:ind w:left="1709" w:right="52" w:hanging="10"/>
        <w:jc w:val="both"/>
        <w:rPr>
          <w:lang w:val="es-AR"/>
        </w:rPr>
      </w:pPr>
      <w:r w:rsidRPr="006D4080">
        <w:rPr>
          <w:sz w:val="20"/>
          <w:lang w:val="es-AR"/>
        </w:rPr>
        <w:t>Art.3- Para realizar la propuesta se deberá tener en cuenta:</w:t>
      </w:r>
    </w:p>
    <w:p w:rsidR="0012334C" w:rsidRPr="006D4080" w:rsidRDefault="00B3627C">
      <w:pPr>
        <w:spacing w:after="21" w:line="335" w:lineRule="auto"/>
        <w:ind w:left="1724" w:right="43" w:hanging="399"/>
        <w:jc w:val="both"/>
        <w:rPr>
          <w:lang w:val="es-AR"/>
        </w:rPr>
      </w:pPr>
      <w:r>
        <w:rPr>
          <w:noProof/>
        </w:rPr>
        <w:drawing>
          <wp:inline distT="0" distB="0" distL="0" distR="0">
            <wp:extent cx="295775" cy="48775"/>
            <wp:effectExtent l="0" t="0" r="0" b="0"/>
            <wp:docPr id="39634" name="Picture 39634"/>
            <wp:cNvGraphicFramePr/>
            <a:graphic xmlns:a="http://schemas.openxmlformats.org/drawingml/2006/main">
              <a:graphicData uri="http://schemas.openxmlformats.org/drawingml/2006/picture">
                <pic:pic xmlns:pic="http://schemas.openxmlformats.org/drawingml/2006/picture">
                  <pic:nvPicPr>
                    <pic:cNvPr id="39634" name="Picture 39634"/>
                    <pic:cNvPicPr/>
                  </pic:nvPicPr>
                  <pic:blipFill>
                    <a:blip r:embed="rId15"/>
                    <a:stretch>
                      <a:fillRect/>
                    </a:stretch>
                  </pic:blipFill>
                  <pic:spPr>
                    <a:xfrm>
                      <a:off x="0" y="0"/>
                      <a:ext cx="295775" cy="48775"/>
                    </a:xfrm>
                    <a:prstGeom prst="rect">
                      <a:avLst/>
                    </a:prstGeom>
                  </pic:spPr>
                </pic:pic>
              </a:graphicData>
            </a:graphic>
          </wp:inline>
        </w:drawing>
      </w:r>
      <w:r w:rsidRPr="006D4080">
        <w:rPr>
          <w:sz w:val="18"/>
          <w:lang w:val="es-AR"/>
        </w:rPr>
        <w:t>Carácter de los cargos: en primer lugar se considerarán los cargos vacante</w:t>
      </w:r>
      <w:r w:rsidRPr="006D4080">
        <w:rPr>
          <w:sz w:val="18"/>
          <w:lang w:val="es-AR"/>
        </w:rPr>
        <w:t>s; en segundo lugar los cargos ocupados.</w:t>
      </w:r>
    </w:p>
    <w:p w:rsidR="0012334C" w:rsidRPr="006D4080" w:rsidRDefault="00B3627C">
      <w:pPr>
        <w:spacing w:after="21" w:line="335" w:lineRule="auto"/>
        <w:ind w:left="1709" w:right="43"/>
        <w:jc w:val="both"/>
        <w:rPr>
          <w:lang w:val="es-AR"/>
        </w:rPr>
      </w:pPr>
      <w:r>
        <w:rPr>
          <w:noProof/>
        </w:rPr>
        <w:drawing>
          <wp:inline distT="0" distB="0" distL="0" distR="0">
            <wp:extent cx="42689" cy="15242"/>
            <wp:effectExtent l="0" t="0" r="0" b="0"/>
            <wp:docPr id="6415" name="Picture 6415"/>
            <wp:cNvGraphicFramePr/>
            <a:graphic xmlns:a="http://schemas.openxmlformats.org/drawingml/2006/main">
              <a:graphicData uri="http://schemas.openxmlformats.org/drawingml/2006/picture">
                <pic:pic xmlns:pic="http://schemas.openxmlformats.org/drawingml/2006/picture">
                  <pic:nvPicPr>
                    <pic:cNvPr id="6415" name="Picture 6415"/>
                    <pic:cNvPicPr/>
                  </pic:nvPicPr>
                  <pic:blipFill>
                    <a:blip r:embed="rId16"/>
                    <a:stretch>
                      <a:fillRect/>
                    </a:stretch>
                  </pic:blipFill>
                  <pic:spPr>
                    <a:xfrm>
                      <a:off x="0" y="0"/>
                      <a:ext cx="42689" cy="15242"/>
                    </a:xfrm>
                    <a:prstGeom prst="rect">
                      <a:avLst/>
                    </a:prstGeom>
                  </pic:spPr>
                </pic:pic>
              </a:graphicData>
            </a:graphic>
          </wp:inline>
        </w:drawing>
      </w:r>
      <w:r w:rsidRPr="006D4080">
        <w:rPr>
          <w:sz w:val="18"/>
          <w:lang w:val="es-AR"/>
        </w:rPr>
        <w:t xml:space="preserve"> Carga horaria de los cargos: se podrá proponer el reajuste de cargos de la misma carga horaria en primer término o proponer la transformación de la carga horaria en un segundo término.</w:t>
      </w:r>
    </w:p>
    <w:p w:rsidR="0012334C" w:rsidRPr="006D4080" w:rsidRDefault="00B3627C">
      <w:pPr>
        <w:spacing w:after="63" w:line="335" w:lineRule="auto"/>
        <w:ind w:left="1709" w:right="43"/>
        <w:jc w:val="both"/>
        <w:rPr>
          <w:lang w:val="es-AR"/>
        </w:rPr>
      </w:pPr>
      <w:r w:rsidRPr="006D4080">
        <w:rPr>
          <w:sz w:val="18"/>
          <w:lang w:val="es-AR"/>
        </w:rPr>
        <w:t>Art.4- Si bien es aconsejabl</w:t>
      </w:r>
      <w:r w:rsidRPr="006D4080">
        <w:rPr>
          <w:sz w:val="18"/>
          <w:lang w:val="es-AR"/>
        </w:rPr>
        <w:t>e considerar los criterios detallados en el capítulo anterior, se recuerda que la cantidad de estudiantes por centro y por grupo que se sugiere no debe interpretarse como un límite inamovible para la inscripción. En todos los casos debe garantizarse el der</w:t>
      </w:r>
      <w:r w:rsidRPr="006D4080">
        <w:rPr>
          <w:sz w:val="18"/>
          <w:lang w:val="es-AR"/>
        </w:rPr>
        <w:t>echo a la educación en todas las instituciones públicas. Al mismo tiempo se recomienda profundizar el análisis considerando los aspectos detallados en Art. 1 del presente Procedimiento para la realización de la propuesta con su correspondiente fundamentaci</w:t>
      </w:r>
      <w:r w:rsidRPr="006D4080">
        <w:rPr>
          <w:sz w:val="18"/>
          <w:lang w:val="es-AR"/>
        </w:rPr>
        <w:t>ón.</w:t>
      </w:r>
    </w:p>
    <w:p w:rsidR="0012334C" w:rsidRDefault="00B3627C">
      <w:pPr>
        <w:spacing w:after="177"/>
        <w:ind w:left="1724" w:hanging="10"/>
      </w:pPr>
      <w:r>
        <w:rPr>
          <w:sz w:val="16"/>
        </w:rPr>
        <w:t>4.1 - Criterio cuantitativo a nivel institución</w:t>
      </w:r>
    </w:p>
    <w:tbl>
      <w:tblPr>
        <w:tblStyle w:val="TableGrid"/>
        <w:tblW w:w="9851" w:type="dxa"/>
        <w:tblInd w:w="291" w:type="dxa"/>
        <w:tblCellMar>
          <w:top w:w="76" w:type="dxa"/>
          <w:left w:w="86" w:type="dxa"/>
          <w:bottom w:w="0" w:type="dxa"/>
          <w:right w:w="67" w:type="dxa"/>
        </w:tblCellMar>
        <w:tblLook w:val="04A0" w:firstRow="1" w:lastRow="0" w:firstColumn="1" w:lastColumn="0" w:noHBand="0" w:noVBand="1"/>
      </w:tblPr>
      <w:tblGrid>
        <w:gridCol w:w="2508"/>
        <w:gridCol w:w="2164"/>
        <w:gridCol w:w="2514"/>
        <w:gridCol w:w="2665"/>
      </w:tblGrid>
      <w:tr w:rsidR="0012334C">
        <w:trPr>
          <w:trHeight w:val="605"/>
        </w:trPr>
        <w:tc>
          <w:tcPr>
            <w:tcW w:w="4671" w:type="dxa"/>
            <w:gridSpan w:val="2"/>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right="53"/>
              <w:jc w:val="center"/>
            </w:pPr>
            <w:r>
              <w:rPr>
                <w:sz w:val="24"/>
              </w:rPr>
              <w:t>ÁREA</w:t>
            </w:r>
          </w:p>
        </w:tc>
        <w:tc>
          <w:tcPr>
            <w:tcW w:w="2514"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right="31"/>
              <w:jc w:val="center"/>
            </w:pPr>
            <w:r>
              <w:rPr>
                <w:sz w:val="26"/>
              </w:rPr>
              <w:t>CARGO</w:t>
            </w:r>
          </w:p>
        </w:tc>
        <w:tc>
          <w:tcPr>
            <w:tcW w:w="2665" w:type="dxa"/>
            <w:tcBorders>
              <w:top w:val="single" w:sz="2" w:space="0" w:color="000000"/>
              <w:left w:val="single" w:sz="2" w:space="0" w:color="000000"/>
              <w:bottom w:val="single" w:sz="2" w:space="0" w:color="000000"/>
              <w:right w:val="single" w:sz="2" w:space="0" w:color="000000"/>
            </w:tcBorders>
          </w:tcPr>
          <w:p w:rsidR="0012334C" w:rsidRDefault="00B3627C">
            <w:pPr>
              <w:spacing w:after="0"/>
              <w:jc w:val="center"/>
            </w:pPr>
            <w:r>
              <w:rPr>
                <w:sz w:val="24"/>
              </w:rPr>
              <w:t>MATRÍCULA DEL CENTRO</w:t>
            </w:r>
          </w:p>
        </w:tc>
      </w:tr>
      <w:tr w:rsidR="0012334C">
        <w:trPr>
          <w:trHeight w:val="600"/>
        </w:trPr>
        <w:tc>
          <w:tcPr>
            <w:tcW w:w="2507" w:type="dxa"/>
            <w:vMerge w:val="restart"/>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jc w:val="center"/>
            </w:pPr>
            <w:r>
              <w:rPr>
                <w:sz w:val="24"/>
              </w:rPr>
              <w:t>COMÚN/PRÁCTICA URBANA</w:t>
            </w:r>
          </w:p>
        </w:tc>
        <w:tc>
          <w:tcPr>
            <w:tcW w:w="2164" w:type="dxa"/>
            <w:vMerge w:val="restart"/>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right="24"/>
              <w:jc w:val="center"/>
            </w:pPr>
            <w:r>
              <w:t>Tiempo simple</w:t>
            </w:r>
          </w:p>
        </w:tc>
        <w:tc>
          <w:tcPr>
            <w:tcW w:w="2514" w:type="dxa"/>
            <w:tcBorders>
              <w:top w:val="single" w:sz="2" w:space="0" w:color="000000"/>
              <w:left w:val="single" w:sz="2" w:space="0" w:color="000000"/>
              <w:bottom w:val="single" w:sz="2" w:space="0" w:color="000000"/>
              <w:right w:val="single" w:sz="2" w:space="0" w:color="000000"/>
            </w:tcBorders>
          </w:tcPr>
          <w:p w:rsidR="0012334C" w:rsidRPr="006D4080" w:rsidRDefault="00B3627C">
            <w:pPr>
              <w:spacing w:after="0"/>
              <w:jc w:val="center"/>
              <w:rPr>
                <w:lang w:val="es-AR"/>
              </w:rPr>
            </w:pPr>
            <w:r w:rsidRPr="006D4080">
              <w:rPr>
                <w:sz w:val="18"/>
                <w:lang w:val="es-AR"/>
              </w:rPr>
              <w:t xml:space="preserve">Dirección sin clase a </w:t>
            </w:r>
            <w:r w:rsidRPr="006D4080">
              <w:rPr>
                <w:sz w:val="18"/>
                <w:lang w:val="es-AR"/>
              </w:rPr>
              <w:t>cargo</w:t>
            </w:r>
          </w:p>
        </w:tc>
        <w:tc>
          <w:tcPr>
            <w:tcW w:w="2665"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43"/>
            </w:pPr>
            <w:r>
              <w:rPr>
                <w:sz w:val="18"/>
              </w:rPr>
              <w:t>Más de 150 estudiantes</w:t>
            </w:r>
          </w:p>
        </w:tc>
      </w:tr>
      <w:tr w:rsidR="0012334C">
        <w:trPr>
          <w:trHeight w:val="602"/>
        </w:trPr>
        <w:tc>
          <w:tcPr>
            <w:tcW w:w="0" w:type="auto"/>
            <w:vMerge/>
            <w:tcBorders>
              <w:top w:val="nil"/>
              <w:left w:val="single" w:sz="2" w:space="0" w:color="000000"/>
              <w:bottom w:val="nil"/>
              <w:right w:val="single" w:sz="2" w:space="0" w:color="000000"/>
            </w:tcBorders>
            <w:vAlign w:val="bottom"/>
          </w:tcPr>
          <w:p w:rsidR="0012334C" w:rsidRDefault="0012334C"/>
        </w:tc>
        <w:tc>
          <w:tcPr>
            <w:tcW w:w="0" w:type="auto"/>
            <w:vMerge/>
            <w:tcBorders>
              <w:top w:val="nil"/>
              <w:left w:val="single" w:sz="2" w:space="0" w:color="000000"/>
              <w:bottom w:val="single" w:sz="2" w:space="0" w:color="000000"/>
              <w:right w:val="single" w:sz="2" w:space="0" w:color="000000"/>
            </w:tcBorders>
          </w:tcPr>
          <w:p w:rsidR="0012334C" w:rsidRDefault="0012334C"/>
        </w:tc>
        <w:tc>
          <w:tcPr>
            <w:tcW w:w="2514" w:type="dxa"/>
            <w:tcBorders>
              <w:top w:val="single" w:sz="2" w:space="0" w:color="000000"/>
              <w:left w:val="single" w:sz="2" w:space="0" w:color="000000"/>
              <w:bottom w:val="single" w:sz="2" w:space="0" w:color="000000"/>
              <w:right w:val="single" w:sz="2" w:space="0" w:color="000000"/>
            </w:tcBorders>
          </w:tcPr>
          <w:p w:rsidR="0012334C" w:rsidRPr="006D4080" w:rsidRDefault="00B3627C">
            <w:pPr>
              <w:spacing w:after="0"/>
              <w:jc w:val="center"/>
              <w:rPr>
                <w:lang w:val="es-AR"/>
              </w:rPr>
            </w:pPr>
            <w:r w:rsidRPr="006D4080">
              <w:rPr>
                <w:sz w:val="18"/>
                <w:lang w:val="es-AR"/>
              </w:rPr>
              <w:t xml:space="preserve">Dirección con clase a </w:t>
            </w:r>
            <w:r w:rsidRPr="006D4080">
              <w:rPr>
                <w:sz w:val="18"/>
                <w:lang w:val="es-AR"/>
              </w:rPr>
              <w:t>cargo</w:t>
            </w:r>
          </w:p>
        </w:tc>
        <w:tc>
          <w:tcPr>
            <w:tcW w:w="2665"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jc w:val="both"/>
            </w:pPr>
            <w:r>
              <w:rPr>
                <w:sz w:val="18"/>
              </w:rPr>
              <w:t>150 estudiantes o menos</w:t>
            </w:r>
          </w:p>
        </w:tc>
      </w:tr>
      <w:tr w:rsidR="0012334C">
        <w:trPr>
          <w:trHeight w:val="454"/>
        </w:trPr>
        <w:tc>
          <w:tcPr>
            <w:tcW w:w="0" w:type="auto"/>
            <w:vMerge/>
            <w:tcBorders>
              <w:top w:val="nil"/>
              <w:left w:val="single" w:sz="2" w:space="0" w:color="000000"/>
              <w:bottom w:val="single" w:sz="2" w:space="0" w:color="000000"/>
              <w:right w:val="single" w:sz="2" w:space="0" w:color="000000"/>
            </w:tcBorders>
          </w:tcPr>
          <w:p w:rsidR="0012334C" w:rsidRDefault="0012334C"/>
        </w:tc>
        <w:tc>
          <w:tcPr>
            <w:tcW w:w="2164" w:type="dxa"/>
            <w:tcBorders>
              <w:top w:val="single" w:sz="2" w:space="0" w:color="000000"/>
              <w:left w:val="single" w:sz="2" w:space="0" w:color="000000"/>
              <w:bottom w:val="single" w:sz="2" w:space="0" w:color="000000"/>
              <w:right w:val="single" w:sz="2" w:space="0" w:color="000000"/>
            </w:tcBorders>
          </w:tcPr>
          <w:p w:rsidR="0012334C" w:rsidRDefault="00B3627C">
            <w:pPr>
              <w:spacing w:after="0"/>
              <w:ind w:left="117"/>
            </w:pPr>
            <w:r>
              <w:rPr>
                <w:sz w:val="20"/>
              </w:rPr>
              <w:t>Tiempo ampliado</w:t>
            </w:r>
          </w:p>
        </w:tc>
        <w:tc>
          <w:tcPr>
            <w:tcW w:w="2514"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right="7"/>
              <w:jc w:val="center"/>
            </w:pPr>
            <w:r>
              <w:rPr>
                <w:sz w:val="18"/>
              </w:rPr>
              <w:t>Dirección sin clase a</w:t>
            </w:r>
          </w:p>
        </w:tc>
        <w:tc>
          <w:tcPr>
            <w:tcW w:w="2665"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43"/>
            </w:pPr>
            <w:r>
              <w:rPr>
                <w:sz w:val="18"/>
              </w:rPr>
              <w:t>Más de 120 estudiantes</w:t>
            </w:r>
          </w:p>
        </w:tc>
      </w:tr>
    </w:tbl>
    <w:p w:rsidR="0012334C" w:rsidRDefault="00B3627C">
      <w:pPr>
        <w:spacing w:after="344"/>
        <w:ind w:left="528"/>
      </w:pPr>
      <w:r>
        <w:rPr>
          <w:noProof/>
        </w:rPr>
        <w:drawing>
          <wp:inline distT="0" distB="0" distL="0" distR="0">
            <wp:extent cx="1478875" cy="374958"/>
            <wp:effectExtent l="0" t="0" r="0" b="0"/>
            <wp:docPr id="9678" name="Picture 9678"/>
            <wp:cNvGraphicFramePr/>
            <a:graphic xmlns:a="http://schemas.openxmlformats.org/drawingml/2006/main">
              <a:graphicData uri="http://schemas.openxmlformats.org/drawingml/2006/picture">
                <pic:pic xmlns:pic="http://schemas.openxmlformats.org/drawingml/2006/picture">
                  <pic:nvPicPr>
                    <pic:cNvPr id="9678" name="Picture 9678"/>
                    <pic:cNvPicPr/>
                  </pic:nvPicPr>
                  <pic:blipFill>
                    <a:blip r:embed="rId17"/>
                    <a:stretch>
                      <a:fillRect/>
                    </a:stretch>
                  </pic:blipFill>
                  <pic:spPr>
                    <a:xfrm>
                      <a:off x="0" y="0"/>
                      <a:ext cx="1478875" cy="374958"/>
                    </a:xfrm>
                    <a:prstGeom prst="rect">
                      <a:avLst/>
                    </a:prstGeom>
                  </pic:spPr>
                </pic:pic>
              </a:graphicData>
            </a:graphic>
          </wp:inline>
        </w:drawing>
      </w:r>
    </w:p>
    <w:tbl>
      <w:tblPr>
        <w:tblStyle w:val="TableGrid"/>
        <w:tblW w:w="9849" w:type="dxa"/>
        <w:tblInd w:w="286" w:type="dxa"/>
        <w:tblCellMar>
          <w:top w:w="75" w:type="dxa"/>
          <w:left w:w="77" w:type="dxa"/>
          <w:bottom w:w="50" w:type="dxa"/>
          <w:right w:w="70" w:type="dxa"/>
        </w:tblCellMar>
        <w:tblLook w:val="04A0" w:firstRow="1" w:lastRow="0" w:firstColumn="1" w:lastColumn="0" w:noHBand="0" w:noVBand="1"/>
      </w:tblPr>
      <w:tblGrid>
        <w:gridCol w:w="2516"/>
        <w:gridCol w:w="2161"/>
        <w:gridCol w:w="2504"/>
        <w:gridCol w:w="2668"/>
      </w:tblGrid>
      <w:tr w:rsidR="0012334C">
        <w:trPr>
          <w:trHeight w:val="451"/>
        </w:trPr>
        <w:tc>
          <w:tcPr>
            <w:tcW w:w="2516" w:type="dxa"/>
            <w:vMerge w:val="restart"/>
            <w:tcBorders>
              <w:top w:val="single" w:sz="2" w:space="0" w:color="000000"/>
              <w:left w:val="single" w:sz="2" w:space="0" w:color="000000"/>
              <w:bottom w:val="single" w:sz="2" w:space="0" w:color="000000"/>
              <w:right w:val="single" w:sz="2" w:space="0" w:color="000000"/>
            </w:tcBorders>
            <w:vAlign w:val="bottom"/>
          </w:tcPr>
          <w:p w:rsidR="0012334C" w:rsidRDefault="0012334C"/>
        </w:tc>
        <w:tc>
          <w:tcPr>
            <w:tcW w:w="2161" w:type="dxa"/>
            <w:vMerge w:val="restart"/>
            <w:tcBorders>
              <w:top w:val="single" w:sz="2" w:space="0" w:color="000000"/>
              <w:left w:val="single" w:sz="2" w:space="0" w:color="000000"/>
              <w:bottom w:val="single" w:sz="2" w:space="0" w:color="000000"/>
              <w:right w:val="single" w:sz="2" w:space="0" w:color="000000"/>
            </w:tcBorders>
          </w:tcPr>
          <w:p w:rsidR="0012334C" w:rsidRDefault="0012334C"/>
        </w:tc>
        <w:tc>
          <w:tcPr>
            <w:tcW w:w="2504"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right="38"/>
              <w:jc w:val="center"/>
            </w:pPr>
            <w:r>
              <w:rPr>
                <w:sz w:val="24"/>
              </w:rPr>
              <w:t>cargo</w:t>
            </w:r>
          </w:p>
        </w:tc>
        <w:tc>
          <w:tcPr>
            <w:tcW w:w="2668" w:type="dxa"/>
            <w:tcBorders>
              <w:top w:val="single" w:sz="2" w:space="0" w:color="000000"/>
              <w:left w:val="single" w:sz="2" w:space="0" w:color="000000"/>
              <w:bottom w:val="single" w:sz="2" w:space="0" w:color="000000"/>
              <w:right w:val="single" w:sz="2" w:space="0" w:color="000000"/>
            </w:tcBorders>
          </w:tcPr>
          <w:p w:rsidR="0012334C" w:rsidRDefault="0012334C"/>
        </w:tc>
      </w:tr>
      <w:tr w:rsidR="0012334C">
        <w:trPr>
          <w:trHeight w:val="600"/>
        </w:trPr>
        <w:tc>
          <w:tcPr>
            <w:tcW w:w="0" w:type="auto"/>
            <w:vMerge/>
            <w:tcBorders>
              <w:top w:val="nil"/>
              <w:left w:val="single" w:sz="2" w:space="0" w:color="000000"/>
              <w:bottom w:val="single" w:sz="2" w:space="0" w:color="000000"/>
              <w:right w:val="single" w:sz="2" w:space="0" w:color="000000"/>
            </w:tcBorders>
          </w:tcPr>
          <w:p w:rsidR="0012334C" w:rsidRDefault="0012334C"/>
        </w:tc>
        <w:tc>
          <w:tcPr>
            <w:tcW w:w="0" w:type="auto"/>
            <w:vMerge/>
            <w:tcBorders>
              <w:top w:val="nil"/>
              <w:left w:val="single" w:sz="2" w:space="0" w:color="000000"/>
              <w:bottom w:val="single" w:sz="2" w:space="0" w:color="000000"/>
              <w:right w:val="single" w:sz="2" w:space="0" w:color="000000"/>
            </w:tcBorders>
          </w:tcPr>
          <w:p w:rsidR="0012334C" w:rsidRDefault="0012334C"/>
        </w:tc>
        <w:tc>
          <w:tcPr>
            <w:tcW w:w="2504" w:type="dxa"/>
            <w:tcBorders>
              <w:top w:val="single" w:sz="2" w:space="0" w:color="000000"/>
              <w:left w:val="single" w:sz="2" w:space="0" w:color="000000"/>
              <w:bottom w:val="single" w:sz="2" w:space="0" w:color="000000"/>
              <w:right w:val="single" w:sz="2" w:space="0" w:color="000000"/>
            </w:tcBorders>
          </w:tcPr>
          <w:p w:rsidR="0012334C" w:rsidRPr="006D4080" w:rsidRDefault="00B3627C">
            <w:pPr>
              <w:spacing w:after="0"/>
              <w:ind w:left="890" w:hanging="792"/>
              <w:rPr>
                <w:lang w:val="es-AR"/>
              </w:rPr>
            </w:pPr>
            <w:r w:rsidRPr="006D4080">
              <w:rPr>
                <w:sz w:val="18"/>
                <w:lang w:val="es-AR"/>
              </w:rPr>
              <w:t>Dirección con clase a cargo</w:t>
            </w:r>
          </w:p>
        </w:tc>
        <w:tc>
          <w:tcPr>
            <w:tcW w:w="2668"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jc w:val="both"/>
            </w:pPr>
            <w:r>
              <w:rPr>
                <w:sz w:val="18"/>
              </w:rPr>
              <w:t>120 estudiantes o menos</w:t>
            </w:r>
          </w:p>
        </w:tc>
      </w:tr>
      <w:tr w:rsidR="0012334C">
        <w:trPr>
          <w:trHeight w:val="357"/>
        </w:trPr>
        <w:tc>
          <w:tcPr>
            <w:tcW w:w="2516" w:type="dxa"/>
            <w:vMerge w:val="restart"/>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410" w:right="432"/>
              <w:jc w:val="center"/>
            </w:pPr>
            <w:r>
              <w:rPr>
                <w:sz w:val="24"/>
              </w:rPr>
              <w:lastRenderedPageBreak/>
              <w:t>COMÚN RURAL</w:t>
            </w:r>
          </w:p>
        </w:tc>
        <w:tc>
          <w:tcPr>
            <w:tcW w:w="2161" w:type="dxa"/>
            <w:vMerge w:val="restart"/>
            <w:tcBorders>
              <w:top w:val="single" w:sz="2" w:space="0" w:color="000000"/>
              <w:left w:val="single" w:sz="2" w:space="0" w:color="000000"/>
              <w:bottom w:val="single" w:sz="2" w:space="0" w:color="000000"/>
              <w:right w:val="single" w:sz="2" w:space="0" w:color="000000"/>
            </w:tcBorders>
            <w:vAlign w:val="bottom"/>
          </w:tcPr>
          <w:p w:rsidR="0012334C" w:rsidRDefault="00B3627C">
            <w:pPr>
              <w:spacing w:after="0"/>
              <w:ind w:left="366" w:hanging="235"/>
              <w:jc w:val="both"/>
            </w:pPr>
            <w:r>
              <w:rPr>
                <w:sz w:val="18"/>
              </w:rPr>
              <w:t>Tiempo ampliado (cinco horas)</w:t>
            </w:r>
          </w:p>
        </w:tc>
        <w:tc>
          <w:tcPr>
            <w:tcW w:w="2504" w:type="dxa"/>
            <w:tcBorders>
              <w:top w:val="single" w:sz="2" w:space="0" w:color="000000"/>
              <w:left w:val="single" w:sz="2" w:space="0" w:color="000000"/>
              <w:bottom w:val="single" w:sz="2" w:space="0" w:color="000000"/>
              <w:right w:val="single" w:sz="2" w:space="0" w:color="000000"/>
            </w:tcBorders>
          </w:tcPr>
          <w:p w:rsidR="0012334C" w:rsidRDefault="00B3627C">
            <w:pPr>
              <w:spacing w:after="0"/>
              <w:ind w:right="24"/>
              <w:jc w:val="center"/>
            </w:pPr>
            <w:r>
              <w:rPr>
                <w:sz w:val="20"/>
              </w:rPr>
              <w:t>Unidocente</w:t>
            </w:r>
          </w:p>
        </w:tc>
        <w:tc>
          <w:tcPr>
            <w:tcW w:w="2668" w:type="dxa"/>
            <w:tcBorders>
              <w:top w:val="single" w:sz="2" w:space="0" w:color="000000"/>
              <w:left w:val="single" w:sz="2" w:space="0" w:color="000000"/>
              <w:bottom w:val="single" w:sz="2" w:space="0" w:color="000000"/>
              <w:right w:val="single" w:sz="2" w:space="0" w:color="000000"/>
            </w:tcBorders>
          </w:tcPr>
          <w:p w:rsidR="0012334C" w:rsidRDefault="00B3627C">
            <w:pPr>
              <w:spacing w:after="0"/>
              <w:ind w:right="24"/>
              <w:jc w:val="center"/>
            </w:pPr>
            <w:r>
              <w:rPr>
                <w:sz w:val="18"/>
              </w:rPr>
              <w:t>Hasta 20 estudiantes</w:t>
            </w:r>
          </w:p>
        </w:tc>
      </w:tr>
      <w:tr w:rsidR="0012334C" w:rsidRPr="006D4080">
        <w:trPr>
          <w:trHeight w:val="1095"/>
        </w:trPr>
        <w:tc>
          <w:tcPr>
            <w:tcW w:w="0" w:type="auto"/>
            <w:vMerge/>
            <w:tcBorders>
              <w:top w:val="nil"/>
              <w:left w:val="single" w:sz="2" w:space="0" w:color="000000"/>
              <w:bottom w:val="single" w:sz="2" w:space="0" w:color="000000"/>
              <w:right w:val="single" w:sz="2" w:space="0" w:color="000000"/>
            </w:tcBorders>
          </w:tcPr>
          <w:p w:rsidR="0012334C" w:rsidRDefault="0012334C"/>
        </w:tc>
        <w:tc>
          <w:tcPr>
            <w:tcW w:w="0" w:type="auto"/>
            <w:vMerge/>
            <w:tcBorders>
              <w:top w:val="nil"/>
              <w:left w:val="single" w:sz="2" w:space="0" w:color="000000"/>
              <w:bottom w:val="single" w:sz="2" w:space="0" w:color="000000"/>
              <w:right w:val="single" w:sz="2" w:space="0" w:color="000000"/>
            </w:tcBorders>
          </w:tcPr>
          <w:p w:rsidR="0012334C" w:rsidRDefault="0012334C"/>
        </w:tc>
        <w:tc>
          <w:tcPr>
            <w:tcW w:w="2504"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jc w:val="center"/>
            </w:pPr>
            <w:r>
              <w:rPr>
                <w:sz w:val="18"/>
              </w:rPr>
              <w:t>Dirección con ayudantía</w:t>
            </w:r>
          </w:p>
        </w:tc>
        <w:tc>
          <w:tcPr>
            <w:tcW w:w="2668" w:type="dxa"/>
            <w:tcBorders>
              <w:top w:val="single" w:sz="2" w:space="0" w:color="000000"/>
              <w:left w:val="single" w:sz="2" w:space="0" w:color="000000"/>
              <w:bottom w:val="single" w:sz="2" w:space="0" w:color="000000"/>
              <w:right w:val="single" w:sz="2" w:space="0" w:color="000000"/>
            </w:tcBorders>
          </w:tcPr>
          <w:p w:rsidR="0012334C" w:rsidRPr="006D4080" w:rsidRDefault="00B3627C">
            <w:pPr>
              <w:spacing w:after="0"/>
              <w:ind w:left="106"/>
              <w:rPr>
                <w:lang w:val="es-AR"/>
              </w:rPr>
            </w:pPr>
            <w:r w:rsidRPr="006D4080">
              <w:rPr>
                <w:sz w:val="18"/>
                <w:lang w:val="es-AR"/>
              </w:rPr>
              <w:t>Más de 20 estudiantes</w:t>
            </w:r>
          </w:p>
          <w:p w:rsidR="0012334C" w:rsidRPr="006D4080" w:rsidRDefault="00B3627C">
            <w:pPr>
              <w:spacing w:after="0"/>
              <w:ind w:left="154" w:right="182" w:firstLine="279"/>
              <w:jc w:val="both"/>
              <w:rPr>
                <w:lang w:val="es-AR"/>
              </w:rPr>
            </w:pPr>
            <w:r w:rsidRPr="006D4080">
              <w:rPr>
                <w:sz w:val="18"/>
                <w:lang w:val="es-AR"/>
              </w:rPr>
              <w:t>(se incorporarán docentes a razón de 1 cada 20 estudiantes).</w:t>
            </w:r>
          </w:p>
        </w:tc>
      </w:tr>
      <w:tr w:rsidR="0012334C">
        <w:trPr>
          <w:trHeight w:val="602"/>
        </w:trPr>
        <w:tc>
          <w:tcPr>
            <w:tcW w:w="2516" w:type="dxa"/>
            <w:vMerge w:val="restart"/>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right="13"/>
              <w:jc w:val="center"/>
            </w:pPr>
            <w:r>
              <w:t>INICIAL</w:t>
            </w:r>
          </w:p>
        </w:tc>
        <w:tc>
          <w:tcPr>
            <w:tcW w:w="2161" w:type="dxa"/>
            <w:vMerge w:val="restart"/>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right="27"/>
              <w:jc w:val="center"/>
            </w:pPr>
            <w:r>
              <w:t>Tiempo simple</w:t>
            </w:r>
          </w:p>
        </w:tc>
        <w:tc>
          <w:tcPr>
            <w:tcW w:w="2504" w:type="dxa"/>
            <w:tcBorders>
              <w:top w:val="single" w:sz="2" w:space="0" w:color="000000"/>
              <w:left w:val="single" w:sz="2" w:space="0" w:color="000000"/>
              <w:bottom w:val="single" w:sz="2" w:space="0" w:color="000000"/>
              <w:right w:val="single" w:sz="2" w:space="0" w:color="000000"/>
            </w:tcBorders>
          </w:tcPr>
          <w:p w:rsidR="0012334C" w:rsidRPr="006D4080" w:rsidRDefault="00B3627C">
            <w:pPr>
              <w:spacing w:after="0"/>
              <w:ind w:left="895" w:hanging="768"/>
              <w:rPr>
                <w:lang w:val="es-AR"/>
              </w:rPr>
            </w:pPr>
            <w:r w:rsidRPr="006D4080">
              <w:rPr>
                <w:sz w:val="18"/>
                <w:lang w:val="es-AR"/>
              </w:rPr>
              <w:t>Dirección sin clase a cargo</w:t>
            </w:r>
          </w:p>
        </w:tc>
        <w:tc>
          <w:tcPr>
            <w:tcW w:w="2668"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48"/>
            </w:pPr>
            <w:r>
              <w:rPr>
                <w:sz w:val="18"/>
              </w:rPr>
              <w:t>Más de 120 estudiantes</w:t>
            </w:r>
          </w:p>
        </w:tc>
      </w:tr>
      <w:tr w:rsidR="0012334C">
        <w:trPr>
          <w:trHeight w:val="601"/>
        </w:trPr>
        <w:tc>
          <w:tcPr>
            <w:tcW w:w="0" w:type="auto"/>
            <w:vMerge/>
            <w:tcBorders>
              <w:top w:val="nil"/>
              <w:left w:val="single" w:sz="2" w:space="0" w:color="000000"/>
              <w:bottom w:val="nil"/>
              <w:right w:val="single" w:sz="2" w:space="0" w:color="000000"/>
            </w:tcBorders>
          </w:tcPr>
          <w:p w:rsidR="0012334C" w:rsidRDefault="0012334C"/>
        </w:tc>
        <w:tc>
          <w:tcPr>
            <w:tcW w:w="0" w:type="auto"/>
            <w:vMerge/>
            <w:tcBorders>
              <w:top w:val="nil"/>
              <w:left w:val="single" w:sz="2" w:space="0" w:color="000000"/>
              <w:bottom w:val="single" w:sz="2" w:space="0" w:color="000000"/>
              <w:right w:val="single" w:sz="2" w:space="0" w:color="000000"/>
            </w:tcBorders>
          </w:tcPr>
          <w:p w:rsidR="0012334C" w:rsidRDefault="0012334C"/>
        </w:tc>
        <w:tc>
          <w:tcPr>
            <w:tcW w:w="2504" w:type="dxa"/>
            <w:tcBorders>
              <w:top w:val="single" w:sz="2" w:space="0" w:color="000000"/>
              <w:left w:val="single" w:sz="2" w:space="0" w:color="000000"/>
              <w:bottom w:val="single" w:sz="2" w:space="0" w:color="000000"/>
              <w:right w:val="single" w:sz="2" w:space="0" w:color="000000"/>
            </w:tcBorders>
          </w:tcPr>
          <w:p w:rsidR="0012334C" w:rsidRPr="006D4080" w:rsidRDefault="00B3627C">
            <w:pPr>
              <w:spacing w:after="0"/>
              <w:ind w:left="895" w:hanging="792"/>
              <w:rPr>
                <w:lang w:val="es-AR"/>
              </w:rPr>
            </w:pPr>
            <w:r w:rsidRPr="006D4080">
              <w:rPr>
                <w:sz w:val="18"/>
                <w:lang w:val="es-AR"/>
              </w:rPr>
              <w:t>Dirección con clase a cargo</w:t>
            </w:r>
          </w:p>
        </w:tc>
        <w:tc>
          <w:tcPr>
            <w:tcW w:w="2668"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5"/>
              <w:jc w:val="both"/>
            </w:pPr>
            <w:r>
              <w:rPr>
                <w:sz w:val="18"/>
              </w:rPr>
              <w:t>120 estudiantes o menos</w:t>
            </w:r>
          </w:p>
        </w:tc>
      </w:tr>
      <w:tr w:rsidR="0012334C">
        <w:trPr>
          <w:trHeight w:val="602"/>
        </w:trPr>
        <w:tc>
          <w:tcPr>
            <w:tcW w:w="0" w:type="auto"/>
            <w:vMerge/>
            <w:tcBorders>
              <w:top w:val="nil"/>
              <w:left w:val="single" w:sz="2" w:space="0" w:color="000000"/>
              <w:bottom w:val="nil"/>
              <w:right w:val="single" w:sz="2" w:space="0" w:color="000000"/>
            </w:tcBorders>
          </w:tcPr>
          <w:p w:rsidR="0012334C" w:rsidRDefault="0012334C"/>
        </w:tc>
        <w:tc>
          <w:tcPr>
            <w:tcW w:w="2161" w:type="dxa"/>
            <w:vMerge w:val="restart"/>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127"/>
            </w:pPr>
            <w:r>
              <w:rPr>
                <w:sz w:val="20"/>
              </w:rPr>
              <w:t>Tiempo ampliado</w:t>
            </w:r>
          </w:p>
        </w:tc>
        <w:tc>
          <w:tcPr>
            <w:tcW w:w="2504" w:type="dxa"/>
            <w:tcBorders>
              <w:top w:val="single" w:sz="2" w:space="0" w:color="000000"/>
              <w:left w:val="single" w:sz="2" w:space="0" w:color="000000"/>
              <w:bottom w:val="single" w:sz="2" w:space="0" w:color="000000"/>
              <w:right w:val="single" w:sz="2" w:space="0" w:color="000000"/>
            </w:tcBorders>
          </w:tcPr>
          <w:p w:rsidR="0012334C" w:rsidRPr="006D4080" w:rsidRDefault="00B3627C">
            <w:pPr>
              <w:spacing w:after="0"/>
              <w:jc w:val="center"/>
              <w:rPr>
                <w:lang w:val="es-AR"/>
              </w:rPr>
            </w:pPr>
            <w:r w:rsidRPr="006D4080">
              <w:rPr>
                <w:sz w:val="18"/>
                <w:lang w:val="es-AR"/>
              </w:rPr>
              <w:t>Dirección sin clase a cargo</w:t>
            </w:r>
          </w:p>
        </w:tc>
        <w:tc>
          <w:tcPr>
            <w:tcW w:w="2668"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48"/>
            </w:pPr>
            <w:r>
              <w:rPr>
                <w:sz w:val="18"/>
              </w:rPr>
              <w:t>Más de 120 estudiantes</w:t>
            </w:r>
          </w:p>
        </w:tc>
      </w:tr>
      <w:tr w:rsidR="0012334C">
        <w:trPr>
          <w:trHeight w:val="605"/>
        </w:trPr>
        <w:tc>
          <w:tcPr>
            <w:tcW w:w="0" w:type="auto"/>
            <w:vMerge/>
            <w:tcBorders>
              <w:top w:val="nil"/>
              <w:left w:val="single" w:sz="2" w:space="0" w:color="000000"/>
              <w:bottom w:val="single" w:sz="2" w:space="0" w:color="000000"/>
              <w:right w:val="single" w:sz="2" w:space="0" w:color="000000"/>
            </w:tcBorders>
          </w:tcPr>
          <w:p w:rsidR="0012334C" w:rsidRDefault="0012334C"/>
        </w:tc>
        <w:tc>
          <w:tcPr>
            <w:tcW w:w="0" w:type="auto"/>
            <w:vMerge/>
            <w:tcBorders>
              <w:top w:val="nil"/>
              <w:left w:val="single" w:sz="2" w:space="0" w:color="000000"/>
              <w:bottom w:val="single" w:sz="2" w:space="0" w:color="000000"/>
              <w:right w:val="single" w:sz="2" w:space="0" w:color="000000"/>
            </w:tcBorders>
          </w:tcPr>
          <w:p w:rsidR="0012334C" w:rsidRDefault="0012334C"/>
        </w:tc>
        <w:tc>
          <w:tcPr>
            <w:tcW w:w="2504" w:type="dxa"/>
            <w:tcBorders>
              <w:top w:val="single" w:sz="2" w:space="0" w:color="000000"/>
              <w:left w:val="single" w:sz="2" w:space="0" w:color="000000"/>
              <w:bottom w:val="single" w:sz="2" w:space="0" w:color="000000"/>
              <w:right w:val="single" w:sz="2" w:space="0" w:color="000000"/>
            </w:tcBorders>
          </w:tcPr>
          <w:p w:rsidR="0012334C" w:rsidRPr="006D4080" w:rsidRDefault="00B3627C">
            <w:pPr>
              <w:spacing w:after="0"/>
              <w:ind w:left="895" w:hanging="797"/>
              <w:rPr>
                <w:lang w:val="es-AR"/>
              </w:rPr>
            </w:pPr>
            <w:r w:rsidRPr="006D4080">
              <w:rPr>
                <w:sz w:val="18"/>
                <w:lang w:val="es-AR"/>
              </w:rPr>
              <w:t>Dirección con clase a cargo</w:t>
            </w:r>
          </w:p>
        </w:tc>
        <w:tc>
          <w:tcPr>
            <w:tcW w:w="2668"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10"/>
              <w:jc w:val="both"/>
            </w:pPr>
            <w:r>
              <w:rPr>
                <w:sz w:val="18"/>
              </w:rPr>
              <w:t>120 estudiantes o menos</w:t>
            </w:r>
          </w:p>
        </w:tc>
      </w:tr>
      <w:tr w:rsidR="0012334C">
        <w:trPr>
          <w:trHeight w:val="363"/>
        </w:trPr>
        <w:tc>
          <w:tcPr>
            <w:tcW w:w="2516" w:type="dxa"/>
            <w:tcBorders>
              <w:top w:val="single" w:sz="2" w:space="0" w:color="000000"/>
              <w:left w:val="single" w:sz="2" w:space="0" w:color="000000"/>
              <w:bottom w:val="single" w:sz="2" w:space="0" w:color="000000"/>
              <w:right w:val="single" w:sz="2" w:space="0" w:color="000000"/>
            </w:tcBorders>
          </w:tcPr>
          <w:p w:rsidR="0012334C" w:rsidRDefault="00B3627C">
            <w:pPr>
              <w:spacing w:after="0"/>
              <w:ind w:right="8"/>
              <w:jc w:val="center"/>
            </w:pPr>
            <w:r>
              <w:t>ESPECIAL</w:t>
            </w:r>
          </w:p>
        </w:tc>
        <w:tc>
          <w:tcPr>
            <w:tcW w:w="2161" w:type="dxa"/>
            <w:tcBorders>
              <w:top w:val="single" w:sz="2" w:space="0" w:color="000000"/>
              <w:left w:val="single" w:sz="2" w:space="0" w:color="000000"/>
              <w:bottom w:val="single" w:sz="2" w:space="0" w:color="000000"/>
              <w:right w:val="single" w:sz="2" w:space="0" w:color="000000"/>
            </w:tcBorders>
          </w:tcPr>
          <w:p w:rsidR="0012334C" w:rsidRDefault="0012334C"/>
        </w:tc>
        <w:tc>
          <w:tcPr>
            <w:tcW w:w="2504" w:type="dxa"/>
            <w:tcBorders>
              <w:top w:val="single" w:sz="2" w:space="0" w:color="000000"/>
              <w:left w:val="single" w:sz="2" w:space="0" w:color="000000"/>
              <w:bottom w:val="single" w:sz="2" w:space="0" w:color="000000"/>
              <w:right w:val="single" w:sz="2" w:space="0" w:color="000000"/>
            </w:tcBorders>
          </w:tcPr>
          <w:p w:rsidR="0012334C" w:rsidRDefault="00B3627C">
            <w:pPr>
              <w:spacing w:after="0"/>
              <w:ind w:right="10"/>
              <w:jc w:val="center"/>
            </w:pPr>
            <w:r>
              <w:rPr>
                <w:sz w:val="18"/>
              </w:rPr>
              <w:t>Dirección sin clase</w:t>
            </w:r>
          </w:p>
        </w:tc>
        <w:tc>
          <w:tcPr>
            <w:tcW w:w="2668" w:type="dxa"/>
            <w:tcBorders>
              <w:top w:val="single" w:sz="2" w:space="0" w:color="000000"/>
              <w:left w:val="single" w:sz="2" w:space="0" w:color="000000"/>
              <w:bottom w:val="single" w:sz="2" w:space="0" w:color="000000"/>
              <w:right w:val="single" w:sz="2" w:space="0" w:color="000000"/>
            </w:tcBorders>
          </w:tcPr>
          <w:p w:rsidR="0012334C" w:rsidRDefault="00B3627C">
            <w:pPr>
              <w:spacing w:after="0"/>
              <w:ind w:left="82"/>
            </w:pPr>
            <w:r>
              <w:rPr>
                <w:sz w:val="18"/>
              </w:rPr>
              <w:t>Sin mínimo establecido</w:t>
            </w:r>
          </w:p>
        </w:tc>
      </w:tr>
      <w:tr w:rsidR="0012334C">
        <w:trPr>
          <w:trHeight w:val="350"/>
        </w:trPr>
        <w:tc>
          <w:tcPr>
            <w:tcW w:w="2516" w:type="dxa"/>
            <w:vMerge w:val="restart"/>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179"/>
            </w:pPr>
            <w:r>
              <w:rPr>
                <w:sz w:val="24"/>
              </w:rPr>
              <w:t>TODAS LAS ÁREAS</w:t>
            </w:r>
          </w:p>
        </w:tc>
        <w:tc>
          <w:tcPr>
            <w:tcW w:w="2161" w:type="dxa"/>
            <w:vMerge w:val="restart"/>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jc w:val="center"/>
            </w:pPr>
            <w:r>
              <w:rPr>
                <w:sz w:val="20"/>
              </w:rPr>
              <w:t>Tiempo simple o ampliado</w:t>
            </w:r>
          </w:p>
        </w:tc>
        <w:tc>
          <w:tcPr>
            <w:tcW w:w="2504" w:type="dxa"/>
            <w:tcBorders>
              <w:top w:val="single" w:sz="2" w:space="0" w:color="000000"/>
              <w:left w:val="single" w:sz="2" w:space="0" w:color="000000"/>
              <w:bottom w:val="single" w:sz="2" w:space="0" w:color="000000"/>
              <w:right w:val="single" w:sz="2" w:space="0" w:color="000000"/>
            </w:tcBorders>
          </w:tcPr>
          <w:p w:rsidR="0012334C" w:rsidRDefault="00B3627C">
            <w:pPr>
              <w:spacing w:after="0"/>
              <w:ind w:left="10"/>
              <w:jc w:val="center"/>
            </w:pPr>
            <w:r>
              <w:rPr>
                <w:sz w:val="26"/>
              </w:rPr>
              <w:t>Solo secretaría</w:t>
            </w:r>
          </w:p>
        </w:tc>
        <w:tc>
          <w:tcPr>
            <w:tcW w:w="2668" w:type="dxa"/>
            <w:tcBorders>
              <w:top w:val="single" w:sz="2" w:space="0" w:color="000000"/>
              <w:left w:val="single" w:sz="2" w:space="0" w:color="000000"/>
              <w:bottom w:val="single" w:sz="2" w:space="0" w:color="000000"/>
              <w:right w:val="single" w:sz="2" w:space="0" w:color="000000"/>
            </w:tcBorders>
          </w:tcPr>
          <w:p w:rsidR="0012334C" w:rsidRDefault="00B3627C">
            <w:pPr>
              <w:spacing w:after="0"/>
              <w:ind w:right="10"/>
              <w:jc w:val="center"/>
            </w:pPr>
            <w:r>
              <w:t>Más de 180</w:t>
            </w:r>
          </w:p>
        </w:tc>
      </w:tr>
      <w:tr w:rsidR="0012334C">
        <w:trPr>
          <w:trHeight w:val="362"/>
        </w:trPr>
        <w:tc>
          <w:tcPr>
            <w:tcW w:w="0" w:type="auto"/>
            <w:vMerge/>
            <w:tcBorders>
              <w:top w:val="nil"/>
              <w:left w:val="single" w:sz="2" w:space="0" w:color="000000"/>
              <w:bottom w:val="nil"/>
              <w:right w:val="single" w:sz="2" w:space="0" w:color="000000"/>
            </w:tcBorders>
          </w:tcPr>
          <w:p w:rsidR="0012334C" w:rsidRDefault="0012334C"/>
        </w:tc>
        <w:tc>
          <w:tcPr>
            <w:tcW w:w="0" w:type="auto"/>
            <w:vMerge/>
            <w:tcBorders>
              <w:top w:val="nil"/>
              <w:left w:val="single" w:sz="2" w:space="0" w:color="000000"/>
              <w:bottom w:val="single" w:sz="2" w:space="0" w:color="000000"/>
              <w:right w:val="single" w:sz="2" w:space="0" w:color="000000"/>
            </w:tcBorders>
          </w:tcPr>
          <w:p w:rsidR="0012334C" w:rsidRDefault="0012334C"/>
        </w:tc>
        <w:tc>
          <w:tcPr>
            <w:tcW w:w="2504" w:type="dxa"/>
            <w:tcBorders>
              <w:top w:val="single" w:sz="2" w:space="0" w:color="000000"/>
              <w:left w:val="single" w:sz="2" w:space="0" w:color="000000"/>
              <w:bottom w:val="single" w:sz="2" w:space="0" w:color="000000"/>
              <w:right w:val="single" w:sz="2" w:space="0" w:color="000000"/>
            </w:tcBorders>
          </w:tcPr>
          <w:p w:rsidR="0012334C" w:rsidRDefault="00B3627C">
            <w:pPr>
              <w:spacing w:after="0"/>
              <w:ind w:right="5"/>
              <w:jc w:val="center"/>
            </w:pPr>
            <w:r>
              <w:rPr>
                <w:sz w:val="18"/>
              </w:rPr>
              <w:t>Solo subdirección</w:t>
            </w:r>
          </w:p>
        </w:tc>
        <w:tc>
          <w:tcPr>
            <w:tcW w:w="2668" w:type="dxa"/>
            <w:tcBorders>
              <w:top w:val="single" w:sz="2" w:space="0" w:color="000000"/>
              <w:left w:val="single" w:sz="2" w:space="0" w:color="000000"/>
              <w:bottom w:val="single" w:sz="2" w:space="0" w:color="000000"/>
              <w:right w:val="single" w:sz="2" w:space="0" w:color="000000"/>
            </w:tcBorders>
          </w:tcPr>
          <w:p w:rsidR="0012334C" w:rsidRDefault="00B3627C">
            <w:pPr>
              <w:spacing w:after="0"/>
              <w:jc w:val="center"/>
            </w:pPr>
            <w:r>
              <w:rPr>
                <w:sz w:val="24"/>
              </w:rPr>
              <w:t>Más de 400</w:t>
            </w:r>
          </w:p>
        </w:tc>
      </w:tr>
      <w:tr w:rsidR="0012334C">
        <w:trPr>
          <w:trHeight w:val="605"/>
        </w:trPr>
        <w:tc>
          <w:tcPr>
            <w:tcW w:w="0" w:type="auto"/>
            <w:vMerge/>
            <w:tcBorders>
              <w:top w:val="nil"/>
              <w:left w:val="single" w:sz="2" w:space="0" w:color="000000"/>
              <w:bottom w:val="nil"/>
              <w:right w:val="single" w:sz="2" w:space="0" w:color="000000"/>
            </w:tcBorders>
          </w:tcPr>
          <w:p w:rsidR="0012334C" w:rsidRDefault="0012334C"/>
        </w:tc>
        <w:tc>
          <w:tcPr>
            <w:tcW w:w="2161"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right="13"/>
              <w:jc w:val="center"/>
            </w:pPr>
            <w:r>
              <w:t>Tiempo simple</w:t>
            </w:r>
          </w:p>
        </w:tc>
        <w:tc>
          <w:tcPr>
            <w:tcW w:w="2504" w:type="dxa"/>
            <w:tcBorders>
              <w:top w:val="single" w:sz="2" w:space="0" w:color="000000"/>
              <w:left w:val="single" w:sz="2" w:space="0" w:color="000000"/>
              <w:bottom w:val="single" w:sz="2" w:space="0" w:color="000000"/>
              <w:right w:val="single" w:sz="2" w:space="0" w:color="000000"/>
            </w:tcBorders>
          </w:tcPr>
          <w:p w:rsidR="0012334C" w:rsidRDefault="00B3627C">
            <w:pPr>
              <w:spacing w:after="0"/>
              <w:jc w:val="center"/>
            </w:pPr>
            <w:r>
              <w:rPr>
                <w:sz w:val="26"/>
              </w:rPr>
              <w:t>Subdirección y secretaría</w:t>
            </w:r>
          </w:p>
        </w:tc>
        <w:tc>
          <w:tcPr>
            <w:tcW w:w="2668"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14"/>
              <w:jc w:val="center"/>
            </w:pPr>
            <w:r>
              <w:rPr>
                <w:sz w:val="26"/>
              </w:rPr>
              <w:t>600</w:t>
            </w:r>
          </w:p>
        </w:tc>
      </w:tr>
      <w:tr w:rsidR="0012334C">
        <w:trPr>
          <w:trHeight w:val="608"/>
        </w:trPr>
        <w:tc>
          <w:tcPr>
            <w:tcW w:w="0" w:type="auto"/>
            <w:vMerge/>
            <w:tcBorders>
              <w:top w:val="nil"/>
              <w:left w:val="single" w:sz="2" w:space="0" w:color="000000"/>
              <w:bottom w:val="single" w:sz="2" w:space="0" w:color="000000"/>
              <w:right w:val="single" w:sz="2" w:space="0" w:color="000000"/>
            </w:tcBorders>
          </w:tcPr>
          <w:p w:rsidR="0012334C" w:rsidRDefault="0012334C"/>
        </w:tc>
        <w:tc>
          <w:tcPr>
            <w:tcW w:w="2161"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131"/>
            </w:pPr>
            <w:r>
              <w:rPr>
                <w:sz w:val="20"/>
              </w:rPr>
              <w:t>Tiempo ampliado</w:t>
            </w:r>
          </w:p>
        </w:tc>
        <w:tc>
          <w:tcPr>
            <w:tcW w:w="2504" w:type="dxa"/>
            <w:tcBorders>
              <w:top w:val="single" w:sz="2" w:space="0" w:color="000000"/>
              <w:left w:val="single" w:sz="2" w:space="0" w:color="000000"/>
              <w:bottom w:val="single" w:sz="2" w:space="0" w:color="000000"/>
              <w:right w:val="single" w:sz="2" w:space="0" w:color="000000"/>
            </w:tcBorders>
          </w:tcPr>
          <w:p w:rsidR="0012334C" w:rsidRDefault="00B3627C">
            <w:pPr>
              <w:spacing w:after="0"/>
              <w:jc w:val="center"/>
            </w:pPr>
            <w:r>
              <w:rPr>
                <w:sz w:val="26"/>
              </w:rPr>
              <w:t>Subdirección y secretaría</w:t>
            </w:r>
          </w:p>
        </w:tc>
        <w:tc>
          <w:tcPr>
            <w:tcW w:w="2668" w:type="dxa"/>
            <w:tcBorders>
              <w:top w:val="single" w:sz="2" w:space="0" w:color="000000"/>
              <w:left w:val="single" w:sz="2" w:space="0" w:color="000000"/>
              <w:bottom w:val="single" w:sz="2" w:space="0" w:color="000000"/>
              <w:right w:val="single" w:sz="2" w:space="0" w:color="000000"/>
            </w:tcBorders>
            <w:vAlign w:val="center"/>
          </w:tcPr>
          <w:p w:rsidR="0012334C" w:rsidRDefault="00B3627C">
            <w:pPr>
              <w:spacing w:after="0"/>
              <w:ind w:left="19"/>
              <w:jc w:val="center"/>
            </w:pPr>
            <w:r>
              <w:rPr>
                <w:sz w:val="26"/>
              </w:rPr>
              <w:t>500</w:t>
            </w:r>
          </w:p>
        </w:tc>
      </w:tr>
    </w:tbl>
    <w:p w:rsidR="0012334C" w:rsidRDefault="00B3627C">
      <w:pPr>
        <w:pStyle w:val="Ttulo2"/>
        <w:spacing w:after="0"/>
      </w:pPr>
      <w:r>
        <w:rPr>
          <w:rFonts w:ascii="Courier New" w:eastAsia="Courier New" w:hAnsi="Courier New" w:cs="Courier New"/>
          <w:sz w:val="26"/>
        </w:rPr>
        <w:t>4.2 - Criterio cuantitativo a nivel grupo</w:t>
      </w:r>
    </w:p>
    <w:p w:rsidR="0012334C" w:rsidRPr="006D4080" w:rsidRDefault="00B3627C">
      <w:pPr>
        <w:spacing w:after="21" w:line="335" w:lineRule="auto"/>
        <w:ind w:left="1532" w:right="43" w:firstLine="206"/>
        <w:jc w:val="both"/>
        <w:rPr>
          <w:lang w:val="es-AR"/>
        </w:rPr>
      </w:pPr>
      <w:r w:rsidRPr="006D4080">
        <w:rPr>
          <w:sz w:val="18"/>
          <w:lang w:val="es-AR"/>
        </w:rPr>
        <w:t xml:space="preserve">Este criterio supone el análisis pormenorizado de cada institución atendiendo las dinámicas propias, por ejemplo, si se trata de una </w:t>
      </w:r>
      <w:r>
        <w:rPr>
          <w:noProof/>
        </w:rPr>
        <w:drawing>
          <wp:inline distT="0" distB="0" distL="0" distR="0">
            <wp:extent cx="9148" cy="12195"/>
            <wp:effectExtent l="0" t="0" r="0" b="0"/>
            <wp:docPr id="9571" name="Picture 9571"/>
            <wp:cNvGraphicFramePr/>
            <a:graphic xmlns:a="http://schemas.openxmlformats.org/drawingml/2006/main">
              <a:graphicData uri="http://schemas.openxmlformats.org/drawingml/2006/picture">
                <pic:pic xmlns:pic="http://schemas.openxmlformats.org/drawingml/2006/picture">
                  <pic:nvPicPr>
                    <pic:cNvPr id="9571" name="Picture 9571"/>
                    <pic:cNvPicPr/>
                  </pic:nvPicPr>
                  <pic:blipFill>
                    <a:blip r:embed="rId18"/>
                    <a:stretch>
                      <a:fillRect/>
                    </a:stretch>
                  </pic:blipFill>
                  <pic:spPr>
                    <a:xfrm>
                      <a:off x="0" y="0"/>
                      <a:ext cx="9148" cy="12195"/>
                    </a:xfrm>
                    <a:prstGeom prst="rect">
                      <a:avLst/>
                    </a:prstGeom>
                  </pic:spPr>
                </pic:pic>
              </a:graphicData>
            </a:graphic>
          </wp:inline>
        </w:drawing>
      </w:r>
      <w:r w:rsidRPr="006D4080">
        <w:rPr>
          <w:sz w:val="18"/>
          <w:lang w:val="es-AR"/>
        </w:rPr>
        <w:t xml:space="preserve"> escuela o jardín que atiende en modalidad multigrado o monogrado, si se incluyen grupos familísticos o no, si existen proyectos de ciclo o tramo, entre otras.</w:t>
      </w:r>
    </w:p>
    <w:p w:rsidR="0012334C" w:rsidRPr="006D4080" w:rsidRDefault="00B3627C">
      <w:pPr>
        <w:spacing w:after="81"/>
        <w:ind w:left="2421" w:right="52" w:hanging="10"/>
        <w:jc w:val="both"/>
        <w:rPr>
          <w:lang w:val="es-AR"/>
        </w:rPr>
      </w:pPr>
      <w:r w:rsidRPr="006D4080">
        <w:rPr>
          <w:sz w:val="20"/>
          <w:lang w:val="es-AR"/>
        </w:rPr>
        <w:t>4.2.1. Educación Común</w:t>
      </w:r>
    </w:p>
    <w:p w:rsidR="0012334C" w:rsidRPr="006D4080" w:rsidRDefault="00B3627C">
      <w:pPr>
        <w:spacing w:after="21" w:line="335" w:lineRule="auto"/>
        <w:ind w:left="1709" w:right="43" w:firstLine="1402"/>
        <w:jc w:val="both"/>
        <w:rPr>
          <w:lang w:val="es-AR"/>
        </w:rPr>
      </w:pPr>
      <w:r>
        <w:rPr>
          <w:noProof/>
        </w:rPr>
        <w:drawing>
          <wp:anchor distT="0" distB="0" distL="114300" distR="114300" simplePos="0" relativeHeight="251660288" behindDoc="0" locked="0" layoutInCell="1" allowOverlap="0">
            <wp:simplePos x="0" y="0"/>
            <wp:positionH relativeFrom="page">
              <wp:posOffset>7040667</wp:posOffset>
            </wp:positionH>
            <wp:positionV relativeFrom="page">
              <wp:posOffset>2633847</wp:posOffset>
            </wp:positionV>
            <wp:extent cx="9148" cy="12194"/>
            <wp:effectExtent l="0" t="0" r="0" b="0"/>
            <wp:wrapTopAndBottom/>
            <wp:docPr id="9570" name="Picture 9570"/>
            <wp:cNvGraphicFramePr/>
            <a:graphic xmlns:a="http://schemas.openxmlformats.org/drawingml/2006/main">
              <a:graphicData uri="http://schemas.openxmlformats.org/drawingml/2006/picture">
                <pic:pic xmlns:pic="http://schemas.openxmlformats.org/drawingml/2006/picture">
                  <pic:nvPicPr>
                    <pic:cNvPr id="9570" name="Picture 9570"/>
                    <pic:cNvPicPr/>
                  </pic:nvPicPr>
                  <pic:blipFill>
                    <a:blip r:embed="rId19"/>
                    <a:stretch>
                      <a:fillRect/>
                    </a:stretch>
                  </pic:blipFill>
                  <pic:spPr>
                    <a:xfrm>
                      <a:off x="0" y="0"/>
                      <a:ext cx="9148" cy="12194"/>
                    </a:xfrm>
                    <a:prstGeom prst="rect">
                      <a:avLst/>
                    </a:prstGeom>
                  </pic:spPr>
                </pic:pic>
              </a:graphicData>
            </a:graphic>
          </wp:anchor>
        </w:drawing>
      </w:r>
      <w:r w:rsidRPr="006D4080">
        <w:rPr>
          <w:sz w:val="18"/>
          <w:lang w:val="es-AR"/>
        </w:rPr>
        <w:t>Cada institución deberá tener un promedio de 17 estudiantes por grupo, e</w:t>
      </w:r>
      <w:r w:rsidRPr="006D4080">
        <w:rPr>
          <w:sz w:val="18"/>
          <w:lang w:val="es-AR"/>
        </w:rPr>
        <w:t>sto se calcula dividiendo el total de la matrícula entre la cantidad de grupos del nivel Primaria. No obstante, se recomienda no sobrepasar los 30 estudiantes por grupo ni tener menos de 15 estudiantes en cada grupo.</w:t>
      </w:r>
    </w:p>
    <w:p w:rsidR="0012334C" w:rsidRPr="006D4080" w:rsidRDefault="00B3627C">
      <w:pPr>
        <w:spacing w:after="146"/>
        <w:ind w:left="2358" w:right="52" w:hanging="10"/>
        <w:jc w:val="both"/>
        <w:rPr>
          <w:lang w:val="es-AR"/>
        </w:rPr>
      </w:pPr>
      <w:r w:rsidRPr="006D4080">
        <w:rPr>
          <w:sz w:val="20"/>
          <w:lang w:val="es-AR"/>
        </w:rPr>
        <w:t>4.2.2. Educación Inicial</w:t>
      </w:r>
    </w:p>
    <w:p w:rsidR="0012334C" w:rsidRPr="006D4080" w:rsidRDefault="00B3627C">
      <w:pPr>
        <w:spacing w:after="21" w:line="395" w:lineRule="auto"/>
        <w:ind w:left="1709" w:right="43" w:firstLine="1335"/>
        <w:jc w:val="both"/>
        <w:rPr>
          <w:lang w:val="es-AR"/>
        </w:rPr>
      </w:pPr>
      <w:r w:rsidRPr="006D4080">
        <w:rPr>
          <w:sz w:val="18"/>
          <w:lang w:val="es-AR"/>
        </w:rPr>
        <w:t>Cada institución deberá tener un promedio de 15 estudiantes por grupo, esto se calcula dividiendo el total de la</w:t>
      </w:r>
    </w:p>
    <w:p w:rsidR="0012334C" w:rsidRDefault="00B3627C">
      <w:pPr>
        <w:spacing w:after="368"/>
        <w:ind w:left="533"/>
      </w:pPr>
      <w:r>
        <w:rPr>
          <w:noProof/>
        </w:rPr>
        <w:lastRenderedPageBreak/>
        <w:drawing>
          <wp:inline distT="0" distB="0" distL="0" distR="0">
            <wp:extent cx="1475826" cy="374958"/>
            <wp:effectExtent l="0" t="0" r="0" b="0"/>
            <wp:docPr id="11930" name="Picture 11930"/>
            <wp:cNvGraphicFramePr/>
            <a:graphic xmlns:a="http://schemas.openxmlformats.org/drawingml/2006/main">
              <a:graphicData uri="http://schemas.openxmlformats.org/drawingml/2006/picture">
                <pic:pic xmlns:pic="http://schemas.openxmlformats.org/drawingml/2006/picture">
                  <pic:nvPicPr>
                    <pic:cNvPr id="11930" name="Picture 11930"/>
                    <pic:cNvPicPr/>
                  </pic:nvPicPr>
                  <pic:blipFill>
                    <a:blip r:embed="rId20"/>
                    <a:stretch>
                      <a:fillRect/>
                    </a:stretch>
                  </pic:blipFill>
                  <pic:spPr>
                    <a:xfrm>
                      <a:off x="0" y="0"/>
                      <a:ext cx="1475826" cy="374958"/>
                    </a:xfrm>
                    <a:prstGeom prst="rect">
                      <a:avLst/>
                    </a:prstGeom>
                  </pic:spPr>
                </pic:pic>
              </a:graphicData>
            </a:graphic>
          </wp:inline>
        </w:drawing>
      </w:r>
    </w:p>
    <w:p w:rsidR="0012334C" w:rsidRPr="006D4080" w:rsidRDefault="00B3627C">
      <w:pPr>
        <w:spacing w:after="5" w:line="347" w:lineRule="auto"/>
        <w:ind w:left="1728" w:right="38" w:hanging="5"/>
        <w:jc w:val="both"/>
        <w:rPr>
          <w:lang w:val="es-AR"/>
        </w:rPr>
      </w:pPr>
      <w:r w:rsidRPr="006D4080">
        <w:rPr>
          <w:rFonts w:ascii="Times New Roman" w:eastAsia="Times New Roman" w:hAnsi="Times New Roman" w:cs="Times New Roman"/>
          <w:sz w:val="18"/>
          <w:lang w:val="es-AR"/>
        </w:rPr>
        <w:t>matrícula entre la cantidad de grupos del nivel Inicial. No obstante, se recomienda no sobrepasar los 30 estudiantes por grupo ni tener menos</w:t>
      </w:r>
      <w:r w:rsidRPr="006D4080">
        <w:rPr>
          <w:rFonts w:ascii="Times New Roman" w:eastAsia="Times New Roman" w:hAnsi="Times New Roman" w:cs="Times New Roman"/>
          <w:sz w:val="18"/>
          <w:lang w:val="es-AR"/>
        </w:rPr>
        <w:t xml:space="preserve"> de 15 estudiantes en cada grupo.</w:t>
      </w:r>
    </w:p>
    <w:p w:rsidR="0012334C" w:rsidRPr="006D4080" w:rsidRDefault="00B3627C">
      <w:pPr>
        <w:spacing w:after="130"/>
        <w:ind w:left="2334" w:right="38" w:hanging="5"/>
        <w:jc w:val="both"/>
        <w:rPr>
          <w:lang w:val="es-AR"/>
        </w:rPr>
      </w:pPr>
      <w:r w:rsidRPr="006D4080">
        <w:rPr>
          <w:rFonts w:ascii="Times New Roman" w:eastAsia="Times New Roman" w:hAnsi="Times New Roman" w:cs="Times New Roman"/>
          <w:sz w:val="18"/>
          <w:lang w:val="es-AR"/>
        </w:rPr>
        <w:t>4.2.3. Educación Especial</w:t>
      </w:r>
    </w:p>
    <w:p w:rsidR="0012334C" w:rsidRDefault="00B3627C">
      <w:pPr>
        <w:spacing w:after="1" w:line="399" w:lineRule="auto"/>
        <w:ind w:left="1734" w:firstLine="1527"/>
      </w:pPr>
      <w:r w:rsidRPr="006D4080">
        <w:rPr>
          <w:rFonts w:ascii="Times New Roman" w:eastAsia="Times New Roman" w:hAnsi="Times New Roman" w:cs="Times New Roman"/>
          <w:sz w:val="26"/>
          <w:lang w:val="es-AR"/>
        </w:rPr>
        <w:t xml:space="preserve">4.2.3.1. Nivel Inicial 3, 4 y 5; 1. </w:t>
      </w:r>
      <w:r>
        <w:rPr>
          <w:rFonts w:ascii="Times New Roman" w:eastAsia="Times New Roman" w:hAnsi="Times New Roman" w:cs="Times New Roman"/>
          <w:sz w:val="26"/>
          <w:vertAlign w:val="superscript"/>
        </w:rPr>
        <w:t xml:space="preserve">0 </w:t>
      </w:r>
      <w:r>
        <w:rPr>
          <w:rFonts w:ascii="Times New Roman" w:eastAsia="Times New Roman" w:hAnsi="Times New Roman" w:cs="Times New Roman"/>
          <w:sz w:val="26"/>
        </w:rPr>
        <w:t xml:space="preserve">y 2. </w:t>
      </w:r>
      <w:r>
        <w:rPr>
          <w:rFonts w:ascii="Times New Roman" w:eastAsia="Times New Roman" w:hAnsi="Times New Roman" w:cs="Times New Roman"/>
          <w:sz w:val="26"/>
          <w:vertAlign w:val="superscript"/>
        </w:rPr>
        <w:t xml:space="preserve">0 </w:t>
      </w:r>
      <w:r>
        <w:rPr>
          <w:rFonts w:ascii="Times New Roman" w:eastAsia="Times New Roman" w:hAnsi="Times New Roman" w:cs="Times New Roman"/>
          <w:sz w:val="26"/>
        </w:rPr>
        <w:t>año: 12 estudiantes por grupo</w:t>
      </w:r>
    </w:p>
    <w:p w:rsidR="0012334C" w:rsidRPr="006D4080" w:rsidRDefault="00B3627C">
      <w:pPr>
        <w:spacing w:after="2" w:line="397" w:lineRule="auto"/>
        <w:ind w:left="1723" w:firstLine="1517"/>
        <w:rPr>
          <w:lang w:val="es-AR"/>
        </w:rPr>
      </w:pPr>
      <w:r>
        <w:rPr>
          <w:rFonts w:ascii="Times New Roman" w:eastAsia="Times New Roman" w:hAnsi="Times New Roman" w:cs="Times New Roman"/>
          <w:sz w:val="16"/>
        </w:rPr>
        <w:t xml:space="preserve">4.2.3.2. 3. </w:t>
      </w:r>
      <w:r>
        <w:rPr>
          <w:rFonts w:ascii="Times New Roman" w:eastAsia="Times New Roman" w:hAnsi="Times New Roman" w:cs="Times New Roman"/>
          <w:sz w:val="16"/>
          <w:vertAlign w:val="superscript"/>
        </w:rPr>
        <w:t xml:space="preserve">0 </w:t>
      </w:r>
      <w:r>
        <w:rPr>
          <w:rFonts w:ascii="Times New Roman" w:eastAsia="Times New Roman" w:hAnsi="Times New Roman" w:cs="Times New Roman"/>
          <w:sz w:val="16"/>
        </w:rPr>
        <w:t xml:space="preserve">, 4. </w:t>
      </w:r>
      <w:r>
        <w:rPr>
          <w:rFonts w:ascii="Times New Roman" w:eastAsia="Times New Roman" w:hAnsi="Times New Roman" w:cs="Times New Roman"/>
          <w:sz w:val="16"/>
          <w:vertAlign w:val="superscript"/>
        </w:rPr>
        <w:t xml:space="preserve">0 </w:t>
      </w:r>
      <w:r>
        <w:rPr>
          <w:rFonts w:ascii="Times New Roman" w:eastAsia="Times New Roman" w:hAnsi="Times New Roman" w:cs="Times New Roman"/>
          <w:sz w:val="16"/>
        </w:rPr>
        <w:t xml:space="preserve">, 5. </w:t>
      </w:r>
      <w:r>
        <w:rPr>
          <w:rFonts w:ascii="Times New Roman" w:eastAsia="Times New Roman" w:hAnsi="Times New Roman" w:cs="Times New Roman"/>
          <w:sz w:val="16"/>
          <w:vertAlign w:val="superscript"/>
        </w:rPr>
        <w:t xml:space="preserve">0 </w:t>
      </w:r>
      <w:r>
        <w:rPr>
          <w:rFonts w:ascii="Times New Roman" w:eastAsia="Times New Roman" w:hAnsi="Times New Roman" w:cs="Times New Roman"/>
          <w:sz w:val="16"/>
        </w:rPr>
        <w:t xml:space="preserve">y 6. </w:t>
      </w:r>
      <w:r w:rsidRPr="006D4080">
        <w:rPr>
          <w:rFonts w:ascii="Times New Roman" w:eastAsia="Times New Roman" w:hAnsi="Times New Roman" w:cs="Times New Roman"/>
          <w:sz w:val="16"/>
          <w:vertAlign w:val="superscript"/>
          <w:lang w:val="es-AR"/>
        </w:rPr>
        <w:t xml:space="preserve">0 </w:t>
      </w:r>
      <w:r w:rsidRPr="006D4080">
        <w:rPr>
          <w:rFonts w:ascii="Times New Roman" w:eastAsia="Times New Roman" w:hAnsi="Times New Roman" w:cs="Times New Roman"/>
          <w:sz w:val="16"/>
          <w:lang w:val="es-AR"/>
        </w:rPr>
        <w:t>año: 15 a 20 estudiantes (según las características del grupo).</w:t>
      </w:r>
    </w:p>
    <w:p w:rsidR="0012334C" w:rsidRPr="006D4080" w:rsidRDefault="00B3627C">
      <w:pPr>
        <w:spacing w:after="4" w:line="333" w:lineRule="auto"/>
        <w:ind w:left="1714" w:right="38" w:firstLine="667"/>
        <w:jc w:val="both"/>
        <w:rPr>
          <w:lang w:val="es-AR"/>
        </w:rPr>
      </w:pPr>
      <w:r w:rsidRPr="006D4080">
        <w:rPr>
          <w:rFonts w:ascii="Times New Roman" w:eastAsia="Times New Roman" w:hAnsi="Times New Roman" w:cs="Times New Roman"/>
          <w:sz w:val="20"/>
          <w:lang w:val="es-AR"/>
        </w:rPr>
        <w:t>4.2.4. Las escuelas ru</w:t>
      </w:r>
      <w:r w:rsidRPr="006D4080">
        <w:rPr>
          <w:rFonts w:ascii="Times New Roman" w:eastAsia="Times New Roman" w:hAnsi="Times New Roman" w:cs="Times New Roman"/>
          <w:sz w:val="20"/>
          <w:lang w:val="es-AR"/>
        </w:rPr>
        <w:t>rales con más de 120 estudiantes podrán ser recategorizadas como urbanas y podrán funcionar en un turno, en dos turnos o en jornada de tiempo pedagógico ampliado. El cargo de director podrá tener una carga horaria de 30 0 40 horas semanales según correspon</w:t>
      </w:r>
      <w:r w:rsidRPr="006D4080">
        <w:rPr>
          <w:rFonts w:ascii="Times New Roman" w:eastAsia="Times New Roman" w:hAnsi="Times New Roman" w:cs="Times New Roman"/>
          <w:sz w:val="20"/>
          <w:lang w:val="es-AR"/>
        </w:rPr>
        <w:t>da. A medida que los cargos de los docentes de aula vayan vacando se irán transformando de 25 horas a cargos de 20 horas semanales.</w:t>
      </w:r>
    </w:p>
    <w:p w:rsidR="0012334C" w:rsidRPr="006D4080" w:rsidRDefault="00B3627C">
      <w:pPr>
        <w:spacing w:after="314" w:line="347" w:lineRule="auto"/>
        <w:ind w:left="1723" w:right="38" w:firstLine="667"/>
        <w:jc w:val="both"/>
        <w:rPr>
          <w:lang w:val="es-AR"/>
        </w:rPr>
      </w:pPr>
      <w:r w:rsidRPr="006D4080">
        <w:rPr>
          <w:rFonts w:ascii="Times New Roman" w:eastAsia="Times New Roman" w:hAnsi="Times New Roman" w:cs="Times New Roman"/>
          <w:sz w:val="18"/>
          <w:lang w:val="es-AR"/>
        </w:rPr>
        <w:t>4.2.5- Las escuelas urbanas ubicadas en contextos rurales que no superen los 80 estudiantes se podrán recategorizar en escue</w:t>
      </w:r>
      <w:r w:rsidRPr="006D4080">
        <w:rPr>
          <w:rFonts w:ascii="Times New Roman" w:eastAsia="Times New Roman" w:hAnsi="Times New Roman" w:cs="Times New Roman"/>
          <w:sz w:val="18"/>
          <w:lang w:val="es-AR"/>
        </w:rPr>
        <w:t>las rurales. Deberán transformarse los cargos de los docentes pasando de 20 horas a 25 horas.</w:t>
      </w:r>
    </w:p>
    <w:p w:rsidR="0012334C" w:rsidRPr="006D4080" w:rsidRDefault="00B3627C">
      <w:pPr>
        <w:pStyle w:val="Ttulo1"/>
        <w:spacing w:after="385"/>
        <w:ind w:left="1729"/>
        <w:rPr>
          <w:lang w:val="es-AR"/>
        </w:rPr>
      </w:pPr>
      <w:r w:rsidRPr="006D4080">
        <w:rPr>
          <w:lang w:val="es-AR"/>
        </w:rPr>
        <w:t>CAPÍTULO 111- PROCEDIMIENTOS Y PLAZOS</w:t>
      </w:r>
    </w:p>
    <w:p w:rsidR="0012334C" w:rsidRPr="006D4080" w:rsidRDefault="00B3627C">
      <w:pPr>
        <w:spacing w:after="53" w:line="347" w:lineRule="auto"/>
        <w:ind w:left="1728" w:right="38" w:hanging="5"/>
        <w:jc w:val="both"/>
        <w:rPr>
          <w:lang w:val="es-AR"/>
        </w:rPr>
      </w:pPr>
      <w:r w:rsidRPr="006D4080">
        <w:rPr>
          <w:rFonts w:ascii="Times New Roman" w:eastAsia="Times New Roman" w:hAnsi="Times New Roman" w:cs="Times New Roman"/>
          <w:sz w:val="18"/>
          <w:lang w:val="es-AR"/>
        </w:rPr>
        <w:t xml:space="preserve">Art.5 - En primer lugar se realizarán los reajustes a nivel </w:t>
      </w:r>
      <w:r w:rsidRPr="006D4080">
        <w:rPr>
          <w:rFonts w:ascii="Times New Roman" w:eastAsia="Times New Roman" w:hAnsi="Times New Roman" w:cs="Times New Roman"/>
          <w:sz w:val="18"/>
          <w:lang w:val="es-AR"/>
        </w:rPr>
        <w:t>departamental y en una segunda instancia se llevará a cabo el acto de reajuste a nivel nacional considerando los cargos excedentes de los reajustes por jurisdicción departamental.</w:t>
      </w:r>
    </w:p>
    <w:p w:rsidR="0012334C" w:rsidRPr="006D4080" w:rsidRDefault="00B3627C">
      <w:pPr>
        <w:spacing w:after="35" w:line="347" w:lineRule="auto"/>
        <w:ind w:left="1728" w:right="38" w:hanging="5"/>
        <w:jc w:val="both"/>
        <w:rPr>
          <w:lang w:val="es-AR"/>
        </w:rPr>
      </w:pPr>
      <w:r w:rsidRPr="006D4080">
        <w:rPr>
          <w:rFonts w:ascii="Times New Roman" w:eastAsia="Times New Roman" w:hAnsi="Times New Roman" w:cs="Times New Roman"/>
          <w:sz w:val="18"/>
          <w:lang w:val="es-AR"/>
        </w:rPr>
        <w:t>Art.6 - Para realizar las propuestas de reajustes se tomarán como insumos:</w:t>
      </w:r>
    </w:p>
    <w:p w:rsidR="0012334C" w:rsidRPr="006D4080" w:rsidRDefault="00B3627C">
      <w:pPr>
        <w:spacing w:after="5" w:line="347" w:lineRule="auto"/>
        <w:ind w:left="1728" w:right="38" w:hanging="5"/>
        <w:jc w:val="both"/>
        <w:rPr>
          <w:lang w:val="es-AR"/>
        </w:rPr>
      </w:pPr>
      <w:r>
        <w:rPr>
          <w:noProof/>
        </w:rPr>
        <w:drawing>
          <wp:inline distT="0" distB="0" distL="0" distR="0">
            <wp:extent cx="42689" cy="15242"/>
            <wp:effectExtent l="0" t="0" r="0" b="0"/>
            <wp:docPr id="11837" name="Picture 11837"/>
            <wp:cNvGraphicFramePr/>
            <a:graphic xmlns:a="http://schemas.openxmlformats.org/drawingml/2006/main">
              <a:graphicData uri="http://schemas.openxmlformats.org/drawingml/2006/picture">
                <pic:pic xmlns:pic="http://schemas.openxmlformats.org/drawingml/2006/picture">
                  <pic:nvPicPr>
                    <pic:cNvPr id="11837" name="Picture 11837"/>
                    <pic:cNvPicPr/>
                  </pic:nvPicPr>
                  <pic:blipFill>
                    <a:blip r:embed="rId21"/>
                    <a:stretch>
                      <a:fillRect/>
                    </a:stretch>
                  </pic:blipFill>
                  <pic:spPr>
                    <a:xfrm>
                      <a:off x="0" y="0"/>
                      <a:ext cx="42689" cy="15242"/>
                    </a:xfrm>
                    <a:prstGeom prst="rect">
                      <a:avLst/>
                    </a:prstGeom>
                  </pic:spPr>
                </pic:pic>
              </a:graphicData>
            </a:graphic>
          </wp:inline>
        </w:drawing>
      </w:r>
      <w:r w:rsidRPr="006D4080">
        <w:rPr>
          <w:rFonts w:ascii="Times New Roman" w:eastAsia="Times New Roman" w:hAnsi="Times New Roman" w:cs="Times New Roman"/>
          <w:sz w:val="18"/>
          <w:lang w:val="es-AR"/>
        </w:rPr>
        <w:t xml:space="preserve"> Datos de sistemas informáticos disponibles (GURÍ, SIAP, entre otros)</w:t>
      </w:r>
    </w:p>
    <w:p w:rsidR="0012334C" w:rsidRDefault="00B3627C">
      <w:pPr>
        <w:numPr>
          <w:ilvl w:val="0"/>
          <w:numId w:val="2"/>
        </w:numPr>
        <w:spacing w:after="134"/>
        <w:ind w:right="38" w:hanging="264"/>
        <w:jc w:val="both"/>
      </w:pPr>
      <w:r>
        <w:rPr>
          <w:rFonts w:ascii="Times New Roman" w:eastAsia="Times New Roman" w:hAnsi="Times New Roman" w:cs="Times New Roman"/>
          <w:sz w:val="20"/>
        </w:rPr>
        <w:t>Monitor Educativo</w:t>
      </w:r>
    </w:p>
    <w:p w:rsidR="0012334C" w:rsidRPr="006D4080" w:rsidRDefault="00B3627C">
      <w:pPr>
        <w:numPr>
          <w:ilvl w:val="0"/>
          <w:numId w:val="2"/>
        </w:numPr>
        <w:spacing w:after="90"/>
        <w:ind w:right="38" w:hanging="264"/>
        <w:jc w:val="both"/>
        <w:rPr>
          <w:lang w:val="es-AR"/>
        </w:rPr>
      </w:pPr>
      <w:r w:rsidRPr="006D4080">
        <w:rPr>
          <w:rFonts w:ascii="Times New Roman" w:eastAsia="Times New Roman" w:hAnsi="Times New Roman" w:cs="Times New Roman"/>
          <w:sz w:val="20"/>
          <w:lang w:val="es-AR"/>
        </w:rPr>
        <w:t>Informes de supervisores de primer y segundo orden</w:t>
      </w:r>
    </w:p>
    <w:p w:rsidR="0012334C" w:rsidRPr="006D4080" w:rsidRDefault="00B3627C">
      <w:pPr>
        <w:spacing w:after="128"/>
        <w:ind w:left="1733" w:hanging="10"/>
        <w:rPr>
          <w:lang w:val="es-AR"/>
        </w:rPr>
      </w:pPr>
      <w:r>
        <w:rPr>
          <w:noProof/>
        </w:rPr>
        <w:drawing>
          <wp:inline distT="0" distB="0" distL="0" distR="0">
            <wp:extent cx="42689" cy="15242"/>
            <wp:effectExtent l="0" t="0" r="0" b="0"/>
            <wp:docPr id="11840" name="Picture 11840"/>
            <wp:cNvGraphicFramePr/>
            <a:graphic xmlns:a="http://schemas.openxmlformats.org/drawingml/2006/main">
              <a:graphicData uri="http://schemas.openxmlformats.org/drawingml/2006/picture">
                <pic:pic xmlns:pic="http://schemas.openxmlformats.org/drawingml/2006/picture">
                  <pic:nvPicPr>
                    <pic:cNvPr id="11840" name="Picture 11840"/>
                    <pic:cNvPicPr/>
                  </pic:nvPicPr>
                  <pic:blipFill>
                    <a:blip r:embed="rId22"/>
                    <a:stretch>
                      <a:fillRect/>
                    </a:stretch>
                  </pic:blipFill>
                  <pic:spPr>
                    <a:xfrm>
                      <a:off x="0" y="0"/>
                      <a:ext cx="42689" cy="15242"/>
                    </a:xfrm>
                    <a:prstGeom prst="rect">
                      <a:avLst/>
                    </a:prstGeom>
                  </pic:spPr>
                </pic:pic>
              </a:graphicData>
            </a:graphic>
          </wp:inline>
        </w:drawing>
      </w:r>
      <w:r w:rsidRPr="006D4080">
        <w:rPr>
          <w:rFonts w:ascii="Times New Roman" w:eastAsia="Times New Roman" w:hAnsi="Times New Roman" w:cs="Times New Roman"/>
          <w:sz w:val="16"/>
          <w:lang w:val="es-AR"/>
        </w:rPr>
        <w:t xml:space="preserve"> Categorización de las instituciones según quintiles</w:t>
      </w:r>
    </w:p>
    <w:p w:rsidR="0012334C" w:rsidRPr="006D4080" w:rsidRDefault="00B3627C">
      <w:pPr>
        <w:numPr>
          <w:ilvl w:val="0"/>
          <w:numId w:val="2"/>
        </w:numPr>
        <w:spacing w:after="140"/>
        <w:ind w:right="38" w:hanging="264"/>
        <w:jc w:val="both"/>
        <w:rPr>
          <w:lang w:val="es-AR"/>
        </w:rPr>
      </w:pPr>
      <w:r w:rsidRPr="006D4080">
        <w:rPr>
          <w:rFonts w:ascii="Times New Roman" w:eastAsia="Times New Roman" w:hAnsi="Times New Roman" w:cs="Times New Roman"/>
          <w:sz w:val="18"/>
          <w:lang w:val="es-AR"/>
        </w:rPr>
        <w:t>Resultados de evaluaciones oficiales (INDI, SEA)</w:t>
      </w:r>
    </w:p>
    <w:p w:rsidR="0012334C" w:rsidRPr="006D4080" w:rsidRDefault="00B3627C">
      <w:pPr>
        <w:pStyle w:val="Ttulo2"/>
        <w:rPr>
          <w:lang w:val="es-AR"/>
        </w:rPr>
      </w:pPr>
      <w:r>
        <w:rPr>
          <w:noProof/>
        </w:rPr>
        <w:drawing>
          <wp:inline distT="0" distB="0" distL="0" distR="0">
            <wp:extent cx="42689" cy="12194"/>
            <wp:effectExtent l="0" t="0" r="0" b="0"/>
            <wp:docPr id="11842" name="Picture 11842"/>
            <wp:cNvGraphicFramePr/>
            <a:graphic xmlns:a="http://schemas.openxmlformats.org/drawingml/2006/main">
              <a:graphicData uri="http://schemas.openxmlformats.org/drawingml/2006/picture">
                <pic:pic xmlns:pic="http://schemas.openxmlformats.org/drawingml/2006/picture">
                  <pic:nvPicPr>
                    <pic:cNvPr id="11842" name="Picture 11842"/>
                    <pic:cNvPicPr/>
                  </pic:nvPicPr>
                  <pic:blipFill>
                    <a:blip r:embed="rId23"/>
                    <a:stretch>
                      <a:fillRect/>
                    </a:stretch>
                  </pic:blipFill>
                  <pic:spPr>
                    <a:xfrm>
                      <a:off x="0" y="0"/>
                      <a:ext cx="42689" cy="12194"/>
                    </a:xfrm>
                    <a:prstGeom prst="rect">
                      <a:avLst/>
                    </a:prstGeom>
                  </pic:spPr>
                </pic:pic>
              </a:graphicData>
            </a:graphic>
          </wp:inline>
        </w:drawing>
      </w:r>
      <w:r w:rsidRPr="006D4080">
        <w:rPr>
          <w:lang w:val="es-AR"/>
        </w:rPr>
        <w:t xml:space="preserve"> Georreferenc</w:t>
      </w:r>
      <w:r w:rsidRPr="006D4080">
        <w:rPr>
          <w:lang w:val="es-AR"/>
        </w:rPr>
        <w:t>iación de las instituciones</w:t>
      </w:r>
    </w:p>
    <w:p w:rsidR="0012334C" w:rsidRPr="006D4080" w:rsidRDefault="00B3627C">
      <w:pPr>
        <w:spacing w:after="5"/>
        <w:ind w:left="1728" w:right="38" w:hanging="5"/>
        <w:jc w:val="both"/>
        <w:rPr>
          <w:lang w:val="es-AR"/>
        </w:rPr>
      </w:pPr>
      <w:r w:rsidRPr="006D4080">
        <w:rPr>
          <w:rFonts w:ascii="Times New Roman" w:eastAsia="Times New Roman" w:hAnsi="Times New Roman" w:cs="Times New Roman"/>
          <w:sz w:val="18"/>
          <w:lang w:val="es-AR"/>
        </w:rPr>
        <w:t>Art. 7 - Cuando corresponda suprimir cargos de docentes de una</w:t>
      </w:r>
    </w:p>
    <w:p w:rsidR="0012334C" w:rsidRDefault="00B3627C">
      <w:pPr>
        <w:spacing w:after="387"/>
        <w:ind w:left="528"/>
      </w:pPr>
      <w:r>
        <w:rPr>
          <w:noProof/>
        </w:rPr>
        <w:drawing>
          <wp:inline distT="0" distB="0" distL="0" distR="0">
            <wp:extent cx="1475826" cy="371909"/>
            <wp:effectExtent l="0" t="0" r="0" b="0"/>
            <wp:docPr id="14351" name="Picture 14351"/>
            <wp:cNvGraphicFramePr/>
            <a:graphic xmlns:a="http://schemas.openxmlformats.org/drawingml/2006/main">
              <a:graphicData uri="http://schemas.openxmlformats.org/drawingml/2006/picture">
                <pic:pic xmlns:pic="http://schemas.openxmlformats.org/drawingml/2006/picture">
                  <pic:nvPicPr>
                    <pic:cNvPr id="14351" name="Picture 14351"/>
                    <pic:cNvPicPr/>
                  </pic:nvPicPr>
                  <pic:blipFill>
                    <a:blip r:embed="rId24"/>
                    <a:stretch>
                      <a:fillRect/>
                    </a:stretch>
                  </pic:blipFill>
                  <pic:spPr>
                    <a:xfrm>
                      <a:off x="0" y="0"/>
                      <a:ext cx="1475826" cy="371909"/>
                    </a:xfrm>
                    <a:prstGeom prst="rect">
                      <a:avLst/>
                    </a:prstGeom>
                  </pic:spPr>
                </pic:pic>
              </a:graphicData>
            </a:graphic>
          </wp:inline>
        </w:drawing>
      </w:r>
    </w:p>
    <w:p w:rsidR="0012334C" w:rsidRPr="006D4080" w:rsidRDefault="00B3627C">
      <w:pPr>
        <w:spacing w:after="39" w:line="347" w:lineRule="auto"/>
        <w:ind w:left="1728" w:right="38" w:hanging="5"/>
        <w:jc w:val="both"/>
        <w:rPr>
          <w:lang w:val="es-AR"/>
        </w:rPr>
      </w:pPr>
      <w:r w:rsidRPr="006D4080">
        <w:rPr>
          <w:sz w:val="18"/>
          <w:lang w:val="es-AR"/>
        </w:rPr>
        <w:t>institución para adjudicar a otro centro, se atenderán las siguientes normas:</w:t>
      </w:r>
    </w:p>
    <w:p w:rsidR="0012334C" w:rsidRPr="006D4080" w:rsidRDefault="00B3627C">
      <w:pPr>
        <w:spacing w:after="99"/>
        <w:ind w:right="91"/>
        <w:jc w:val="right"/>
        <w:rPr>
          <w:lang w:val="es-AR"/>
        </w:rPr>
      </w:pPr>
      <w:r w:rsidRPr="006D4080">
        <w:rPr>
          <w:sz w:val="18"/>
          <w:lang w:val="es-AR"/>
        </w:rPr>
        <w:t>7.1- Se reajustará el o los cargos que se encuentren vacantes.</w:t>
      </w:r>
    </w:p>
    <w:p w:rsidR="0012334C" w:rsidRPr="006D4080" w:rsidRDefault="00B3627C">
      <w:pPr>
        <w:spacing w:after="51" w:line="347" w:lineRule="auto"/>
        <w:ind w:left="1723" w:right="38" w:firstLine="667"/>
        <w:jc w:val="both"/>
        <w:rPr>
          <w:lang w:val="es-AR"/>
        </w:rPr>
      </w:pPr>
      <w:r w:rsidRPr="006D4080">
        <w:rPr>
          <w:sz w:val="18"/>
          <w:lang w:val="es-AR"/>
        </w:rPr>
        <w:lastRenderedPageBreak/>
        <w:t>7.2- De no existir en la escuela cargo vacante se procederá a ordenar a los docentes efectivos por orden estricto de precedencia de acuerdo a lo que establece el artículo 13 del Estatuto del Funcionario Docente.</w:t>
      </w:r>
    </w:p>
    <w:p w:rsidR="0012334C" w:rsidRPr="006D4080" w:rsidRDefault="00B3627C">
      <w:pPr>
        <w:spacing w:after="5" w:line="347" w:lineRule="auto"/>
        <w:ind w:left="1723" w:right="38" w:firstLine="677"/>
        <w:jc w:val="both"/>
        <w:rPr>
          <w:lang w:val="es-AR"/>
        </w:rPr>
      </w:pPr>
      <w:r w:rsidRPr="006D4080">
        <w:rPr>
          <w:sz w:val="18"/>
          <w:lang w:val="es-AR"/>
        </w:rPr>
        <w:t>7.3 - Ante la consulta a docentes de una pro</w:t>
      </w:r>
      <w:r w:rsidRPr="006D4080">
        <w:rPr>
          <w:sz w:val="18"/>
          <w:lang w:val="es-AR"/>
        </w:rPr>
        <w:t>puesta de reajuste se deberá tener en cuenta a todos los docentes efectivos incluyendo a los que pueden tener reserva de cargo, estar en uso de pase comisión, etc. Todos serán consultados sobre su aceptación o no, con respecto al nuevo destino que se le pi</w:t>
      </w:r>
      <w:r w:rsidRPr="006D4080">
        <w:rPr>
          <w:sz w:val="18"/>
          <w:lang w:val="es-AR"/>
        </w:rPr>
        <w:t>ensa dar al cargo.</w:t>
      </w:r>
    </w:p>
    <w:p w:rsidR="0012334C" w:rsidRPr="006D4080" w:rsidRDefault="00B3627C">
      <w:pPr>
        <w:spacing w:after="5" w:line="347" w:lineRule="auto"/>
        <w:ind w:left="1728" w:right="38" w:hanging="5"/>
        <w:jc w:val="both"/>
        <w:rPr>
          <w:lang w:val="es-AR"/>
        </w:rPr>
      </w:pPr>
      <w:r w:rsidRPr="006D4080">
        <w:rPr>
          <w:sz w:val="18"/>
          <w:lang w:val="es-AR"/>
        </w:rPr>
        <w:t>Puede proponerse, de ser necesario, un destino intermedio (triangulación) que será una escuela mejor ubicada que dispone de cargos vacantes. De esta forma no se lesionan los derechos de los docentes a reajustar.</w:t>
      </w:r>
    </w:p>
    <w:p w:rsidR="0012334C" w:rsidRPr="006D4080" w:rsidRDefault="00B3627C">
      <w:pPr>
        <w:spacing w:after="5" w:line="347" w:lineRule="auto"/>
        <w:ind w:left="1723" w:right="38" w:firstLine="667"/>
        <w:jc w:val="both"/>
        <w:rPr>
          <w:lang w:val="es-AR"/>
        </w:rPr>
      </w:pPr>
      <w:r w:rsidRPr="006D4080">
        <w:rPr>
          <w:sz w:val="18"/>
          <w:lang w:val="es-AR"/>
        </w:rPr>
        <w:t>7.4 - Constituida la list</w:t>
      </w:r>
      <w:r w:rsidRPr="006D4080">
        <w:rPr>
          <w:sz w:val="18"/>
          <w:lang w:val="es-AR"/>
        </w:rPr>
        <w:t>a del personal docente, se ofrecerá comenzando por quien esté en el primer lugar y continuando en orden decreciente hasta que alguien acepte el traslado a la escuela donde se destine el cargo.</w:t>
      </w:r>
    </w:p>
    <w:p w:rsidR="0012334C" w:rsidRPr="006D4080" w:rsidRDefault="00B3627C">
      <w:pPr>
        <w:spacing w:after="5" w:line="347" w:lineRule="auto"/>
        <w:ind w:left="1723" w:right="38" w:firstLine="667"/>
        <w:jc w:val="both"/>
        <w:rPr>
          <w:lang w:val="es-AR"/>
        </w:rPr>
      </w:pPr>
      <w:r w:rsidRPr="006D4080">
        <w:rPr>
          <w:sz w:val="18"/>
          <w:lang w:val="es-AR"/>
        </w:rPr>
        <w:t>7.5 - En el caso de que ningún docente acepte el reajuste, la I</w:t>
      </w:r>
      <w:r w:rsidRPr="006D4080">
        <w:rPr>
          <w:sz w:val="18"/>
          <w:lang w:val="es-AR"/>
        </w:rPr>
        <w:t>nspección correspondiente lo hará efectivo convocando al docente que ocupó el último lugar del ordenamiento realizado por el Art. 13 del EFD.</w:t>
      </w:r>
    </w:p>
    <w:p w:rsidR="0012334C" w:rsidRPr="006D4080" w:rsidRDefault="00B3627C">
      <w:pPr>
        <w:spacing w:after="67" w:line="347" w:lineRule="auto"/>
        <w:ind w:left="1723" w:right="38" w:firstLine="672"/>
        <w:jc w:val="both"/>
        <w:rPr>
          <w:lang w:val="es-AR"/>
        </w:rPr>
      </w:pPr>
      <w:r w:rsidRPr="006D4080">
        <w:rPr>
          <w:sz w:val="18"/>
          <w:lang w:val="es-AR"/>
        </w:rPr>
        <w:t>7.6 - Se analizarán las situaciones personales del docente que será trasladado de institución. No se le podrá perj</w:t>
      </w:r>
      <w:r w:rsidRPr="006D4080">
        <w:rPr>
          <w:sz w:val="18"/>
          <w:lang w:val="es-AR"/>
        </w:rPr>
        <w:t>udicar desde lo geográfico considerando mantener una situación mejor o similar a la actual. En este sentido se tomará como referencia la distancia existente entre el nuevo destino y la capital departamental, así como la consideración de los medios de locom</w:t>
      </w:r>
      <w:r w:rsidRPr="006D4080">
        <w:rPr>
          <w:sz w:val="18"/>
          <w:lang w:val="es-AR"/>
        </w:rPr>
        <w:t>oción existentes para desplazarse.</w:t>
      </w:r>
    </w:p>
    <w:p w:rsidR="0012334C" w:rsidRPr="006D4080" w:rsidRDefault="00B3627C">
      <w:pPr>
        <w:spacing w:after="2" w:line="397" w:lineRule="auto"/>
        <w:ind w:left="1723" w:firstLine="667"/>
        <w:rPr>
          <w:lang w:val="es-AR"/>
        </w:rPr>
      </w:pPr>
      <w:r w:rsidRPr="006D4080">
        <w:rPr>
          <w:sz w:val="16"/>
          <w:lang w:val="es-AR"/>
        </w:rPr>
        <w:t>7.7- No se perjudicará en su salario al docente efectivo como consecuencia del reajuste.</w:t>
      </w:r>
    </w:p>
    <w:p w:rsidR="0012334C" w:rsidRPr="006D4080" w:rsidRDefault="00B3627C">
      <w:pPr>
        <w:spacing w:after="5" w:line="347" w:lineRule="auto"/>
        <w:ind w:left="1723" w:right="38" w:firstLine="672"/>
        <w:jc w:val="both"/>
        <w:rPr>
          <w:lang w:val="es-AR"/>
        </w:rPr>
      </w:pPr>
      <w:r w:rsidRPr="006D4080">
        <w:rPr>
          <w:sz w:val="18"/>
          <w:lang w:val="es-AR"/>
        </w:rPr>
        <w:t>7.8 - Frente a una propuesta de reajuste de cargo que implique la radicación de un docente efectivo a otra escuela, deberá dejarse asentado en Actas la aceptación o disentimiento del docente</w:t>
      </w:r>
    </w:p>
    <w:p w:rsidR="0012334C" w:rsidRDefault="00B3627C">
      <w:pPr>
        <w:spacing w:after="382"/>
        <w:ind w:left="543"/>
      </w:pPr>
      <w:r>
        <w:rPr>
          <w:noProof/>
        </w:rPr>
        <w:drawing>
          <wp:inline distT="0" distB="0" distL="0" distR="0">
            <wp:extent cx="1475826" cy="374958"/>
            <wp:effectExtent l="0" t="0" r="0" b="0"/>
            <wp:docPr id="16626" name="Picture 16626"/>
            <wp:cNvGraphicFramePr/>
            <a:graphic xmlns:a="http://schemas.openxmlformats.org/drawingml/2006/main">
              <a:graphicData uri="http://schemas.openxmlformats.org/drawingml/2006/picture">
                <pic:pic xmlns:pic="http://schemas.openxmlformats.org/drawingml/2006/picture">
                  <pic:nvPicPr>
                    <pic:cNvPr id="16626" name="Picture 16626"/>
                    <pic:cNvPicPr/>
                  </pic:nvPicPr>
                  <pic:blipFill>
                    <a:blip r:embed="rId25"/>
                    <a:stretch>
                      <a:fillRect/>
                    </a:stretch>
                  </pic:blipFill>
                  <pic:spPr>
                    <a:xfrm>
                      <a:off x="0" y="0"/>
                      <a:ext cx="1475826" cy="374958"/>
                    </a:xfrm>
                    <a:prstGeom prst="rect">
                      <a:avLst/>
                    </a:prstGeom>
                  </pic:spPr>
                </pic:pic>
              </a:graphicData>
            </a:graphic>
          </wp:inline>
        </w:drawing>
      </w:r>
    </w:p>
    <w:p w:rsidR="0012334C" w:rsidRPr="006D4080" w:rsidRDefault="00B3627C">
      <w:pPr>
        <w:spacing w:after="30" w:line="347" w:lineRule="auto"/>
        <w:ind w:left="1728" w:right="38" w:hanging="5"/>
        <w:jc w:val="both"/>
        <w:rPr>
          <w:lang w:val="es-AR"/>
        </w:rPr>
      </w:pPr>
      <w:r w:rsidRPr="006D4080">
        <w:rPr>
          <w:sz w:val="18"/>
          <w:lang w:val="es-AR"/>
        </w:rPr>
        <w:t>con los argumentos que esgrime en contra del acto administrativ</w:t>
      </w:r>
      <w:r w:rsidRPr="006D4080">
        <w:rPr>
          <w:sz w:val="18"/>
          <w:lang w:val="es-AR"/>
        </w:rPr>
        <w:t>o. Dicha Acta debe acompañar el expediente del reajuste.</w:t>
      </w:r>
    </w:p>
    <w:p w:rsidR="0012334C" w:rsidRPr="006D4080" w:rsidRDefault="00B3627C">
      <w:pPr>
        <w:spacing w:after="5" w:line="294" w:lineRule="auto"/>
        <w:ind w:left="1728" w:right="38" w:hanging="5"/>
        <w:jc w:val="both"/>
        <w:rPr>
          <w:lang w:val="es-AR"/>
        </w:rPr>
      </w:pPr>
      <w:r w:rsidRPr="006D4080">
        <w:rPr>
          <w:sz w:val="18"/>
          <w:lang w:val="es-AR"/>
        </w:rPr>
        <w:t>Art. 8 - Los plazos que regirán el procedimiento de reajustes serán los siguientes:</w:t>
      </w:r>
    </w:p>
    <w:p w:rsidR="0012334C" w:rsidRDefault="00B3627C">
      <w:pPr>
        <w:pStyle w:val="Ttulo3"/>
        <w:tabs>
          <w:tab w:val="center" w:pos="1820"/>
          <w:tab w:val="center" w:pos="4401"/>
        </w:tabs>
        <w:spacing w:after="100"/>
        <w:ind w:left="0" w:firstLine="0"/>
      </w:pPr>
      <w:r w:rsidRPr="006D4080">
        <w:rPr>
          <w:lang w:val="es-AR"/>
        </w:rPr>
        <w:lastRenderedPageBreak/>
        <w:tab/>
      </w:r>
      <w:r>
        <w:t xml:space="preserve">A) </w:t>
      </w:r>
      <w:r>
        <w:tab/>
        <w:t>NIVEL INSPECCIÓN DEPARTAMENTAL</w:t>
      </w:r>
    </w:p>
    <w:p w:rsidR="0012334C" w:rsidRPr="006D4080" w:rsidRDefault="00B3627C">
      <w:pPr>
        <w:numPr>
          <w:ilvl w:val="0"/>
          <w:numId w:val="3"/>
        </w:numPr>
        <w:spacing w:after="5" w:line="347" w:lineRule="auto"/>
        <w:ind w:right="38" w:firstLine="682"/>
        <w:jc w:val="both"/>
        <w:rPr>
          <w:lang w:val="es-AR"/>
        </w:rPr>
      </w:pPr>
      <w:r w:rsidRPr="006D4080">
        <w:rPr>
          <w:sz w:val="18"/>
          <w:lang w:val="es-AR"/>
        </w:rPr>
        <w:t>Al 10 de noviembre: realización de Acuerdo de Inspectores para el análisis de l</w:t>
      </w:r>
      <w:r w:rsidRPr="006D4080">
        <w:rPr>
          <w:sz w:val="18"/>
          <w:lang w:val="es-AR"/>
        </w:rPr>
        <w:t xml:space="preserve">os datos obtenidos al 30 de octubre (matrícula, ordinales disponibles) considerando cada área en particular. Realización de propuesta de reajuste. Se completarán las planillas </w:t>
      </w:r>
      <w:r>
        <w:rPr>
          <w:noProof/>
        </w:rPr>
        <w:drawing>
          <wp:inline distT="0" distB="0" distL="0" distR="0">
            <wp:extent cx="6099" cy="6097"/>
            <wp:effectExtent l="0" t="0" r="0" b="0"/>
            <wp:docPr id="16529" name="Picture 16529"/>
            <wp:cNvGraphicFramePr/>
            <a:graphic xmlns:a="http://schemas.openxmlformats.org/drawingml/2006/main">
              <a:graphicData uri="http://schemas.openxmlformats.org/drawingml/2006/picture">
                <pic:pic xmlns:pic="http://schemas.openxmlformats.org/drawingml/2006/picture">
                  <pic:nvPicPr>
                    <pic:cNvPr id="16529" name="Picture 16529"/>
                    <pic:cNvPicPr/>
                  </pic:nvPicPr>
                  <pic:blipFill>
                    <a:blip r:embed="rId26"/>
                    <a:stretch>
                      <a:fillRect/>
                    </a:stretch>
                  </pic:blipFill>
                  <pic:spPr>
                    <a:xfrm>
                      <a:off x="0" y="0"/>
                      <a:ext cx="6099" cy="6097"/>
                    </a:xfrm>
                    <a:prstGeom prst="rect">
                      <a:avLst/>
                    </a:prstGeom>
                  </pic:spPr>
                </pic:pic>
              </a:graphicData>
            </a:graphic>
          </wp:inline>
        </w:drawing>
      </w:r>
      <w:r w:rsidRPr="006D4080">
        <w:rPr>
          <w:sz w:val="18"/>
          <w:lang w:val="es-AR"/>
        </w:rPr>
        <w:t>correspondientes: N</w:t>
      </w:r>
      <w:r w:rsidRPr="006D4080">
        <w:rPr>
          <w:sz w:val="18"/>
          <w:vertAlign w:val="superscript"/>
          <w:lang w:val="es-AR"/>
        </w:rPr>
        <w:t xml:space="preserve">0 </w:t>
      </w:r>
      <w:r w:rsidRPr="006D4080">
        <w:rPr>
          <w:sz w:val="18"/>
          <w:lang w:val="es-AR"/>
        </w:rPr>
        <w:t>1 Reajuste departamental, N</w:t>
      </w:r>
      <w:r w:rsidRPr="006D4080">
        <w:rPr>
          <w:sz w:val="18"/>
          <w:vertAlign w:val="superscript"/>
          <w:lang w:val="es-AR"/>
        </w:rPr>
        <w:t>0</w:t>
      </w:r>
      <w:r w:rsidRPr="006D4080">
        <w:rPr>
          <w:sz w:val="18"/>
          <w:lang w:val="es-AR"/>
        </w:rPr>
        <w:t xml:space="preserve">2 Vacantes definitivas; N </w:t>
      </w:r>
      <w:r w:rsidRPr="006D4080">
        <w:rPr>
          <w:sz w:val="18"/>
          <w:vertAlign w:val="superscript"/>
          <w:lang w:val="es-AR"/>
        </w:rPr>
        <w:t xml:space="preserve">0 </w:t>
      </w:r>
      <w:r w:rsidRPr="006D4080">
        <w:rPr>
          <w:sz w:val="18"/>
          <w:lang w:val="es-AR"/>
        </w:rPr>
        <w:t xml:space="preserve">3 </w:t>
      </w:r>
      <w:r w:rsidRPr="006D4080">
        <w:rPr>
          <w:sz w:val="18"/>
          <w:lang w:val="es-AR"/>
        </w:rPr>
        <w:t>Necesidades.</w:t>
      </w:r>
    </w:p>
    <w:p w:rsidR="0012334C" w:rsidRDefault="00B3627C">
      <w:pPr>
        <w:spacing w:after="5" w:line="347" w:lineRule="auto"/>
        <w:ind w:left="1723" w:right="38" w:firstLine="672"/>
        <w:jc w:val="both"/>
      </w:pPr>
      <w:r>
        <w:rPr>
          <w:noProof/>
        </w:rPr>
        <w:drawing>
          <wp:inline distT="0" distB="0" distL="0" distR="0">
            <wp:extent cx="42689" cy="15242"/>
            <wp:effectExtent l="0" t="0" r="0" b="0"/>
            <wp:docPr id="16530" name="Picture 16530"/>
            <wp:cNvGraphicFramePr/>
            <a:graphic xmlns:a="http://schemas.openxmlformats.org/drawingml/2006/main">
              <a:graphicData uri="http://schemas.openxmlformats.org/drawingml/2006/picture">
                <pic:pic xmlns:pic="http://schemas.openxmlformats.org/drawingml/2006/picture">
                  <pic:nvPicPr>
                    <pic:cNvPr id="16530" name="Picture 16530"/>
                    <pic:cNvPicPr/>
                  </pic:nvPicPr>
                  <pic:blipFill>
                    <a:blip r:embed="rId27"/>
                    <a:stretch>
                      <a:fillRect/>
                    </a:stretch>
                  </pic:blipFill>
                  <pic:spPr>
                    <a:xfrm>
                      <a:off x="0" y="0"/>
                      <a:ext cx="42689" cy="15242"/>
                    </a:xfrm>
                    <a:prstGeom prst="rect">
                      <a:avLst/>
                    </a:prstGeom>
                  </pic:spPr>
                </pic:pic>
              </a:graphicData>
            </a:graphic>
          </wp:inline>
        </w:drawing>
      </w:r>
      <w:r w:rsidRPr="006D4080">
        <w:rPr>
          <w:sz w:val="18"/>
          <w:lang w:val="es-AR"/>
        </w:rPr>
        <w:t xml:space="preserve"> Al 15 de noviembre: se deberá enviar la propuesta de reajuste de todas las áreas a la Inspección Técnica y la propuesta particular de cada área a la Inspección Nacional correspondiente. </w:t>
      </w:r>
      <w:r>
        <w:rPr>
          <w:sz w:val="18"/>
        </w:rPr>
        <w:t>B) NIVEL INSPECCIÓN NACIONAL e INSPECCIÓN TÉCNICA</w:t>
      </w:r>
    </w:p>
    <w:p w:rsidR="0012334C" w:rsidRPr="006D4080" w:rsidRDefault="00B3627C">
      <w:pPr>
        <w:numPr>
          <w:ilvl w:val="0"/>
          <w:numId w:val="3"/>
        </w:numPr>
        <w:spacing w:after="41" w:line="347" w:lineRule="auto"/>
        <w:ind w:right="38" w:firstLine="682"/>
        <w:jc w:val="both"/>
        <w:rPr>
          <w:lang w:val="es-AR"/>
        </w:rPr>
      </w:pPr>
      <w:r w:rsidRPr="006D4080">
        <w:rPr>
          <w:sz w:val="18"/>
          <w:lang w:val="es-AR"/>
        </w:rPr>
        <w:t>Al 20</w:t>
      </w:r>
      <w:r w:rsidRPr="006D4080">
        <w:rPr>
          <w:sz w:val="18"/>
          <w:lang w:val="es-AR"/>
        </w:rPr>
        <w:t xml:space="preserve"> de noviembre: revisión y análisis de las propuestas recibidas de cada jurisdicción departamental para remitir una propuesta para cada área (registrada en planilla 4- reajuste nacional) junto a los expedientes recibidos de jurisdicciones departamentales al</w:t>
      </w:r>
      <w:r w:rsidRPr="006D4080">
        <w:rPr>
          <w:sz w:val="18"/>
          <w:lang w:val="es-AR"/>
        </w:rPr>
        <w:t xml:space="preserve"> Grupo de análisis técnico-político en el que se tomarán las decisiones.</w:t>
      </w:r>
    </w:p>
    <w:p w:rsidR="0012334C" w:rsidRPr="006D4080" w:rsidRDefault="00B3627C">
      <w:pPr>
        <w:pStyle w:val="Ttulo3"/>
        <w:ind w:left="1733"/>
        <w:rPr>
          <w:lang w:val="es-AR"/>
        </w:rPr>
      </w:pPr>
      <w:r w:rsidRPr="006D4080">
        <w:rPr>
          <w:lang w:val="es-AR"/>
        </w:rPr>
        <w:t>C) NIVEL GRUPO DE ANÁLISIS TÉCNICO- POLÍTICO</w:t>
      </w:r>
    </w:p>
    <w:p w:rsidR="0012334C" w:rsidRPr="006D4080" w:rsidRDefault="00B3627C">
      <w:pPr>
        <w:numPr>
          <w:ilvl w:val="0"/>
          <w:numId w:val="4"/>
        </w:numPr>
        <w:spacing w:after="5" w:line="347" w:lineRule="auto"/>
        <w:ind w:right="38" w:firstLine="667"/>
        <w:jc w:val="both"/>
        <w:rPr>
          <w:lang w:val="es-AR"/>
        </w:rPr>
      </w:pPr>
      <w:r w:rsidRPr="006D4080">
        <w:rPr>
          <w:sz w:val="18"/>
          <w:lang w:val="es-AR"/>
        </w:rPr>
        <w:t>Al 25 de noviembre se analizarán todas las propuestas en el Grupo Técnico- político integrado por un representante de</w:t>
      </w:r>
    </w:p>
    <w:p w:rsidR="0012334C" w:rsidRPr="006D4080" w:rsidRDefault="00B3627C">
      <w:pPr>
        <w:spacing w:after="5" w:line="347" w:lineRule="auto"/>
        <w:ind w:left="1728" w:right="38" w:hanging="5"/>
        <w:jc w:val="both"/>
        <w:rPr>
          <w:lang w:val="es-AR"/>
        </w:rPr>
      </w:pPr>
      <w:r w:rsidRPr="006D4080">
        <w:rPr>
          <w:sz w:val="18"/>
          <w:lang w:val="es-AR"/>
        </w:rPr>
        <w:t>Dirección General, Inspección Técnica, Programación y Presupuesto, Estadística de Planeamiento educativo. Se deberán integrar las Inspecciones Nacionales cuando corresponda adoptar decisiones en relación al área correspondiente. Este grupo de análisis técn</w:t>
      </w:r>
      <w:r w:rsidRPr="006D4080">
        <w:rPr>
          <w:sz w:val="18"/>
          <w:lang w:val="es-AR"/>
        </w:rPr>
        <w:t>ico-político utilizará la información emergente de la documentación procedente de las Inspecciones Departamentales y Nacionales con el fin de elaborar la propuesta de reajuste atendiendo a los objetivos de las políticas educativas (reajuste, triangulación,</w:t>
      </w:r>
      <w:r w:rsidRPr="006D4080">
        <w:rPr>
          <w:sz w:val="18"/>
          <w:lang w:val="es-AR"/>
        </w:rPr>
        <w:t xml:space="preserve"> transformaciones de ordinales). </w:t>
      </w:r>
      <w:r>
        <w:rPr>
          <w:noProof/>
        </w:rPr>
        <w:drawing>
          <wp:inline distT="0" distB="0" distL="0" distR="0">
            <wp:extent cx="6098" cy="9145"/>
            <wp:effectExtent l="0" t="0" r="0" b="0"/>
            <wp:docPr id="16533" name="Picture 16533"/>
            <wp:cNvGraphicFramePr/>
            <a:graphic xmlns:a="http://schemas.openxmlformats.org/drawingml/2006/main">
              <a:graphicData uri="http://schemas.openxmlformats.org/drawingml/2006/picture">
                <pic:pic xmlns:pic="http://schemas.openxmlformats.org/drawingml/2006/picture">
                  <pic:nvPicPr>
                    <pic:cNvPr id="16533" name="Picture 16533"/>
                    <pic:cNvPicPr/>
                  </pic:nvPicPr>
                  <pic:blipFill>
                    <a:blip r:embed="rId28"/>
                    <a:stretch>
                      <a:fillRect/>
                    </a:stretch>
                  </pic:blipFill>
                  <pic:spPr>
                    <a:xfrm>
                      <a:off x="0" y="0"/>
                      <a:ext cx="6098" cy="9145"/>
                    </a:xfrm>
                    <a:prstGeom prst="rect">
                      <a:avLst/>
                    </a:prstGeom>
                  </pic:spPr>
                </pic:pic>
              </a:graphicData>
            </a:graphic>
          </wp:inline>
        </w:drawing>
      </w:r>
    </w:p>
    <w:p w:rsidR="0012334C" w:rsidRPr="006D4080" w:rsidRDefault="00B3627C">
      <w:pPr>
        <w:numPr>
          <w:ilvl w:val="0"/>
          <w:numId w:val="4"/>
        </w:numPr>
        <w:spacing w:after="5" w:line="347" w:lineRule="auto"/>
        <w:ind w:right="38" w:firstLine="667"/>
        <w:jc w:val="both"/>
        <w:rPr>
          <w:lang w:val="es-AR"/>
        </w:rPr>
      </w:pPr>
      <w:r w:rsidRPr="006D4080">
        <w:rPr>
          <w:sz w:val="20"/>
          <w:lang w:val="es-AR"/>
        </w:rPr>
        <w:t>Al 30 de noviembre el Grupo técnico- político elevará la propuesta de reajuste para su aprobación en Dirección General quien tomará la decisión final acerca del destino de las vacantes</w:t>
      </w:r>
    </w:p>
    <w:p w:rsidR="0012334C" w:rsidRDefault="00B3627C">
      <w:pPr>
        <w:spacing w:after="381"/>
        <w:ind w:left="538"/>
      </w:pPr>
      <w:r>
        <w:rPr>
          <w:noProof/>
        </w:rPr>
        <w:drawing>
          <wp:inline distT="0" distB="0" distL="0" distR="0">
            <wp:extent cx="1478875" cy="374958"/>
            <wp:effectExtent l="0" t="0" r="0" b="0"/>
            <wp:docPr id="18976" name="Picture 18976"/>
            <wp:cNvGraphicFramePr/>
            <a:graphic xmlns:a="http://schemas.openxmlformats.org/drawingml/2006/main">
              <a:graphicData uri="http://schemas.openxmlformats.org/drawingml/2006/picture">
                <pic:pic xmlns:pic="http://schemas.openxmlformats.org/drawingml/2006/picture">
                  <pic:nvPicPr>
                    <pic:cNvPr id="18976" name="Picture 18976"/>
                    <pic:cNvPicPr/>
                  </pic:nvPicPr>
                  <pic:blipFill>
                    <a:blip r:embed="rId29"/>
                    <a:stretch>
                      <a:fillRect/>
                    </a:stretch>
                  </pic:blipFill>
                  <pic:spPr>
                    <a:xfrm>
                      <a:off x="0" y="0"/>
                      <a:ext cx="1478875" cy="374958"/>
                    </a:xfrm>
                    <a:prstGeom prst="rect">
                      <a:avLst/>
                    </a:prstGeom>
                  </pic:spPr>
                </pic:pic>
              </a:graphicData>
            </a:graphic>
          </wp:inline>
        </w:drawing>
      </w:r>
    </w:p>
    <w:p w:rsidR="0012334C" w:rsidRPr="006D4080" w:rsidRDefault="00B3627C">
      <w:pPr>
        <w:spacing w:after="5" w:line="347" w:lineRule="auto"/>
        <w:ind w:left="1728" w:right="38" w:hanging="5"/>
        <w:jc w:val="both"/>
        <w:rPr>
          <w:lang w:val="es-AR"/>
        </w:rPr>
      </w:pPr>
      <w:r w:rsidRPr="006D4080">
        <w:rPr>
          <w:sz w:val="18"/>
          <w:lang w:val="es-AR"/>
        </w:rPr>
        <w:t>definitivas, de acuerdo a las prio</w:t>
      </w:r>
      <w:r w:rsidRPr="006D4080">
        <w:rPr>
          <w:sz w:val="18"/>
          <w:lang w:val="es-AR"/>
        </w:rPr>
        <w:t>ridades establecidas según el Plan de Desarrollo Educativo planteado para el quinquenio.</w:t>
      </w:r>
    </w:p>
    <w:p w:rsidR="0012334C" w:rsidRPr="006D4080" w:rsidRDefault="00B3627C">
      <w:pPr>
        <w:spacing w:after="5" w:line="347" w:lineRule="auto"/>
        <w:ind w:left="1728" w:right="38" w:hanging="5"/>
        <w:jc w:val="both"/>
        <w:rPr>
          <w:lang w:val="es-AR"/>
        </w:rPr>
      </w:pPr>
      <w:r w:rsidRPr="006D4080">
        <w:rPr>
          <w:sz w:val="18"/>
          <w:lang w:val="es-AR"/>
        </w:rPr>
        <w:t>Art. 9 - De no recaer resolución expresa de Dirección General antes de los actos de traslados, la propuesta de reajuste elevada por el Grupo Técnico- político se consi</w:t>
      </w:r>
      <w:r w:rsidRPr="006D4080">
        <w:rPr>
          <w:sz w:val="18"/>
          <w:lang w:val="es-AR"/>
        </w:rPr>
        <w:t>derará homologada, a excepción de los casos que se explicitan a continuación:</w:t>
      </w:r>
    </w:p>
    <w:p w:rsidR="0012334C" w:rsidRPr="006D4080" w:rsidRDefault="00B3627C">
      <w:pPr>
        <w:numPr>
          <w:ilvl w:val="0"/>
          <w:numId w:val="5"/>
        </w:numPr>
        <w:spacing w:after="5" w:line="296" w:lineRule="auto"/>
        <w:ind w:right="38" w:hanging="245"/>
        <w:jc w:val="both"/>
        <w:rPr>
          <w:lang w:val="es-AR"/>
        </w:rPr>
      </w:pPr>
      <w:r w:rsidRPr="006D4080">
        <w:rPr>
          <w:sz w:val="18"/>
          <w:lang w:val="es-AR"/>
        </w:rPr>
        <w:lastRenderedPageBreak/>
        <w:t>Que el destino del cargo de docencia directa, no tenga una clase a cargo (Subdirección, Secretario u otro).</w:t>
      </w:r>
    </w:p>
    <w:p w:rsidR="0012334C" w:rsidRPr="006D4080" w:rsidRDefault="00B3627C">
      <w:pPr>
        <w:numPr>
          <w:ilvl w:val="0"/>
          <w:numId w:val="5"/>
        </w:numPr>
        <w:spacing w:after="5" w:line="268" w:lineRule="auto"/>
        <w:ind w:right="38" w:hanging="245"/>
        <w:jc w:val="both"/>
        <w:rPr>
          <w:lang w:val="es-AR"/>
        </w:rPr>
      </w:pPr>
      <w:r w:rsidRPr="006D4080">
        <w:rPr>
          <w:sz w:val="18"/>
          <w:lang w:val="es-AR"/>
        </w:rPr>
        <w:t xml:space="preserve">Que el reajuste implique transformación de la carga horaria o el área </w:t>
      </w:r>
      <w:r w:rsidRPr="006D4080">
        <w:rPr>
          <w:sz w:val="18"/>
          <w:lang w:val="es-AR"/>
        </w:rPr>
        <w:t>del mismo.</w:t>
      </w:r>
    </w:p>
    <w:p w:rsidR="0012334C" w:rsidRPr="006D4080" w:rsidRDefault="00B3627C">
      <w:pPr>
        <w:numPr>
          <w:ilvl w:val="0"/>
          <w:numId w:val="5"/>
        </w:numPr>
        <w:spacing w:after="77"/>
        <w:ind w:right="38" w:hanging="245"/>
        <w:jc w:val="both"/>
        <w:rPr>
          <w:lang w:val="es-AR"/>
        </w:rPr>
      </w:pPr>
      <w:r w:rsidRPr="006D4080">
        <w:rPr>
          <w:sz w:val="18"/>
          <w:lang w:val="es-AR"/>
        </w:rPr>
        <w:t>Que el cargo se mantenga vacante.</w:t>
      </w:r>
    </w:p>
    <w:p w:rsidR="0012334C" w:rsidRPr="006D4080" w:rsidRDefault="00B3627C">
      <w:pPr>
        <w:spacing w:after="5" w:line="347" w:lineRule="auto"/>
        <w:ind w:left="1723" w:right="38" w:firstLine="672"/>
        <w:jc w:val="both"/>
        <w:rPr>
          <w:lang w:val="es-AR"/>
        </w:rPr>
      </w:pPr>
      <w:r w:rsidRPr="006D4080">
        <w:rPr>
          <w:sz w:val="18"/>
          <w:lang w:val="es-AR"/>
        </w:rPr>
        <w:t>9.1- Una vez realizado el análisis final de los casos a), b) y c) en relación a los objetivos de las políticas educativas y la disponibilidad presupuestal, la Dirección General homologará los mismos.</w:t>
      </w:r>
    </w:p>
    <w:p w:rsidR="0012334C" w:rsidRPr="006D4080" w:rsidRDefault="00B3627C">
      <w:pPr>
        <w:spacing w:after="5" w:line="347" w:lineRule="auto"/>
        <w:ind w:left="1728" w:right="38" w:hanging="5"/>
        <w:jc w:val="both"/>
        <w:rPr>
          <w:lang w:val="es-AR"/>
        </w:rPr>
      </w:pPr>
      <w:r>
        <w:rPr>
          <w:noProof/>
        </w:rPr>
        <w:drawing>
          <wp:anchor distT="0" distB="0" distL="114300" distR="114300" simplePos="0" relativeHeight="251661312" behindDoc="0" locked="0" layoutInCell="1" allowOverlap="0">
            <wp:simplePos x="0" y="0"/>
            <wp:positionH relativeFrom="page">
              <wp:posOffset>6064913</wp:posOffset>
            </wp:positionH>
            <wp:positionV relativeFrom="page">
              <wp:posOffset>8465503</wp:posOffset>
            </wp:positionV>
            <wp:extent cx="9148" cy="12194"/>
            <wp:effectExtent l="0" t="0" r="0" b="0"/>
            <wp:wrapSquare wrapText="bothSides"/>
            <wp:docPr id="18909" name="Picture 18909"/>
            <wp:cNvGraphicFramePr/>
            <a:graphic xmlns:a="http://schemas.openxmlformats.org/drawingml/2006/main">
              <a:graphicData uri="http://schemas.openxmlformats.org/drawingml/2006/picture">
                <pic:pic xmlns:pic="http://schemas.openxmlformats.org/drawingml/2006/picture">
                  <pic:nvPicPr>
                    <pic:cNvPr id="18909" name="Picture 18909"/>
                    <pic:cNvPicPr/>
                  </pic:nvPicPr>
                  <pic:blipFill>
                    <a:blip r:embed="rId30"/>
                    <a:stretch>
                      <a:fillRect/>
                    </a:stretch>
                  </pic:blipFill>
                  <pic:spPr>
                    <a:xfrm>
                      <a:off x="0" y="0"/>
                      <a:ext cx="9148" cy="12194"/>
                    </a:xfrm>
                    <a:prstGeom prst="rect">
                      <a:avLst/>
                    </a:prstGeom>
                  </pic:spPr>
                </pic:pic>
              </a:graphicData>
            </a:graphic>
          </wp:anchor>
        </w:drawing>
      </w:r>
      <w:r w:rsidRPr="006D4080">
        <w:rPr>
          <w:sz w:val="18"/>
          <w:lang w:val="es-AR"/>
        </w:rPr>
        <w:t>Art. 10- E</w:t>
      </w:r>
      <w:r w:rsidRPr="006D4080">
        <w:rPr>
          <w:sz w:val="18"/>
          <w:lang w:val="es-AR"/>
        </w:rPr>
        <w:t>n los actos de traslados departamentales e interdepartamental se comunicará a los aspirantes a traslado, el nuevo destino del o los cargos a ofrecer lo cual se dejará constancia en el Acta respectiva.</w:t>
      </w:r>
    </w:p>
    <w:p w:rsidR="0012334C" w:rsidRPr="006D4080" w:rsidRDefault="00B3627C">
      <w:pPr>
        <w:spacing w:after="5" w:line="347" w:lineRule="auto"/>
        <w:ind w:left="1728" w:right="38" w:hanging="5"/>
        <w:jc w:val="both"/>
        <w:rPr>
          <w:lang w:val="es-AR"/>
        </w:rPr>
      </w:pPr>
      <w:r w:rsidRPr="006D4080">
        <w:rPr>
          <w:sz w:val="18"/>
          <w:lang w:val="es-AR"/>
        </w:rPr>
        <w:t>Art. 11- La radicación de los cargos se efectivizará el</w:t>
      </w:r>
      <w:r w:rsidRPr="006D4080">
        <w:rPr>
          <w:sz w:val="18"/>
          <w:lang w:val="es-AR"/>
        </w:rPr>
        <w:t xml:space="preserve"> primer día administrativo del año siguiente en la fecha que establezca el Organismo.</w:t>
      </w:r>
    </w:p>
    <w:p w:rsidR="0012334C" w:rsidRPr="006D4080" w:rsidRDefault="00B3627C">
      <w:pPr>
        <w:spacing w:after="29" w:line="323" w:lineRule="auto"/>
        <w:ind w:left="1719" w:right="38" w:hanging="5"/>
        <w:jc w:val="both"/>
        <w:rPr>
          <w:lang w:val="es-AR"/>
        </w:rPr>
      </w:pPr>
      <w:r w:rsidRPr="006D4080">
        <w:rPr>
          <w:sz w:val="20"/>
          <w:lang w:val="es-AR"/>
        </w:rPr>
        <w:t>Art. 12- Los docentes efectivos cuyos cargos sean reajustados conservarán sus derechos de permanencia en el cargo a efectos de futuros actos de traslados.</w:t>
      </w:r>
    </w:p>
    <w:p w:rsidR="0012334C" w:rsidRPr="006D4080" w:rsidRDefault="00B3627C">
      <w:pPr>
        <w:spacing w:after="70" w:line="347" w:lineRule="auto"/>
        <w:ind w:left="1728" w:right="38" w:hanging="5"/>
        <w:jc w:val="both"/>
        <w:rPr>
          <w:lang w:val="es-AR"/>
        </w:rPr>
      </w:pPr>
      <w:r w:rsidRPr="006D4080">
        <w:rPr>
          <w:sz w:val="18"/>
          <w:lang w:val="es-AR"/>
        </w:rPr>
        <w:t>Art. 13 - Los docentes suplentes no serán afectados a reajuste, salvo que lo sean los respectivos titulares a los que vienen realizándole la suplencia.</w:t>
      </w:r>
    </w:p>
    <w:p w:rsidR="0012334C" w:rsidRPr="006D4080" w:rsidRDefault="00B3627C">
      <w:pPr>
        <w:spacing w:after="72"/>
        <w:ind w:left="1719" w:right="38" w:hanging="5"/>
        <w:jc w:val="both"/>
        <w:rPr>
          <w:lang w:val="es-AR"/>
        </w:rPr>
      </w:pPr>
      <w:r w:rsidRPr="006D4080">
        <w:rPr>
          <w:sz w:val="20"/>
          <w:lang w:val="es-AR"/>
        </w:rPr>
        <w:t>En este caso el docente podrá:</w:t>
      </w:r>
    </w:p>
    <w:p w:rsidR="0012334C" w:rsidRPr="006D4080" w:rsidRDefault="00B3627C">
      <w:pPr>
        <w:spacing w:after="5" w:line="347" w:lineRule="auto"/>
        <w:ind w:left="1723" w:right="38" w:firstLine="691"/>
        <w:jc w:val="both"/>
        <w:rPr>
          <w:lang w:val="es-AR"/>
        </w:rPr>
      </w:pPr>
      <w:r w:rsidRPr="006D4080">
        <w:rPr>
          <w:sz w:val="18"/>
          <w:lang w:val="es-AR"/>
        </w:rPr>
        <w:t>13.1- desempeñar con igual carácter el nuevo destino del cargo, siempre q</w:t>
      </w:r>
      <w:r w:rsidRPr="006D4080">
        <w:rPr>
          <w:sz w:val="18"/>
          <w:lang w:val="es-AR"/>
        </w:rPr>
        <w:t>ue sea dentro de la jurisdicción departamental;</w:t>
      </w:r>
    </w:p>
    <w:p w:rsidR="0012334C" w:rsidRPr="006D4080" w:rsidRDefault="00B3627C">
      <w:pPr>
        <w:spacing w:after="74"/>
        <w:ind w:left="2430" w:right="38" w:hanging="5"/>
        <w:jc w:val="both"/>
        <w:rPr>
          <w:lang w:val="es-AR"/>
        </w:rPr>
      </w:pPr>
      <w:r w:rsidRPr="006D4080">
        <w:rPr>
          <w:sz w:val="18"/>
          <w:lang w:val="es-AR"/>
        </w:rPr>
        <w:t>13.2-renunciar a la suplencia y optar por:</w:t>
      </w:r>
    </w:p>
    <w:p w:rsidR="0012334C" w:rsidRPr="006D4080" w:rsidRDefault="00B3627C">
      <w:pPr>
        <w:spacing w:after="5" w:line="347" w:lineRule="auto"/>
        <w:ind w:left="1723" w:right="38" w:firstLine="2603"/>
        <w:jc w:val="both"/>
        <w:rPr>
          <w:lang w:val="es-AR"/>
        </w:rPr>
      </w:pPr>
      <w:r w:rsidRPr="006D4080">
        <w:rPr>
          <w:sz w:val="18"/>
          <w:lang w:val="es-AR"/>
        </w:rPr>
        <w:t>a- retornar a su cargo efectivo si lo poseyera; b- efectuar una nueva opción ocupando el ordinal que le correspondía en el orden de precedencia en la lista</w:t>
      </w:r>
    </w:p>
    <w:p w:rsidR="0012334C" w:rsidRDefault="00B3627C">
      <w:pPr>
        <w:spacing w:after="226"/>
        <w:ind w:left="514"/>
      </w:pPr>
      <w:r>
        <w:rPr>
          <w:noProof/>
        </w:rPr>
        <w:drawing>
          <wp:inline distT="0" distB="0" distL="0" distR="0">
            <wp:extent cx="1478875" cy="466410"/>
            <wp:effectExtent l="0" t="0" r="0" b="0"/>
            <wp:docPr id="21047" name="Picture 21047"/>
            <wp:cNvGraphicFramePr/>
            <a:graphic xmlns:a="http://schemas.openxmlformats.org/drawingml/2006/main">
              <a:graphicData uri="http://schemas.openxmlformats.org/drawingml/2006/picture">
                <pic:pic xmlns:pic="http://schemas.openxmlformats.org/drawingml/2006/picture">
                  <pic:nvPicPr>
                    <pic:cNvPr id="21047" name="Picture 21047"/>
                    <pic:cNvPicPr/>
                  </pic:nvPicPr>
                  <pic:blipFill>
                    <a:blip r:embed="rId31"/>
                    <a:stretch>
                      <a:fillRect/>
                    </a:stretch>
                  </pic:blipFill>
                  <pic:spPr>
                    <a:xfrm>
                      <a:off x="0" y="0"/>
                      <a:ext cx="1478875" cy="466410"/>
                    </a:xfrm>
                    <a:prstGeom prst="rect">
                      <a:avLst/>
                    </a:prstGeom>
                  </pic:spPr>
                </pic:pic>
              </a:graphicData>
            </a:graphic>
          </wp:inline>
        </w:drawing>
      </w:r>
    </w:p>
    <w:p w:rsidR="0012334C" w:rsidRPr="006D4080" w:rsidRDefault="00B3627C">
      <w:pPr>
        <w:spacing w:after="426" w:line="347" w:lineRule="auto"/>
        <w:ind w:left="1728" w:right="38" w:hanging="5"/>
        <w:jc w:val="both"/>
        <w:rPr>
          <w:lang w:val="es-AR"/>
        </w:rPr>
      </w:pPr>
      <w:r w:rsidRPr="006D4080">
        <w:rPr>
          <w:sz w:val="18"/>
          <w:lang w:val="es-AR"/>
        </w:rPr>
        <w:t>para fu</w:t>
      </w:r>
      <w:r w:rsidRPr="006D4080">
        <w:rPr>
          <w:sz w:val="18"/>
          <w:lang w:val="es-AR"/>
        </w:rPr>
        <w:t>turas asignaciones (Art.30 EFD).</w:t>
      </w:r>
    </w:p>
    <w:p w:rsidR="0012334C" w:rsidRPr="006D4080" w:rsidRDefault="00B3627C">
      <w:pPr>
        <w:pStyle w:val="Ttulo1"/>
        <w:ind w:left="1729"/>
        <w:rPr>
          <w:lang w:val="es-AR"/>
        </w:rPr>
      </w:pPr>
      <w:r w:rsidRPr="006D4080">
        <w:rPr>
          <w:rFonts w:ascii="Courier New" w:eastAsia="Courier New" w:hAnsi="Courier New" w:cs="Courier New"/>
          <w:lang w:val="es-AR"/>
        </w:rPr>
        <w:t>CAPÍTULO IV-DEL EXPEDIENTE DE REAJUSTE</w:t>
      </w:r>
    </w:p>
    <w:p w:rsidR="0012334C" w:rsidRPr="006D4080" w:rsidRDefault="00B3627C">
      <w:pPr>
        <w:spacing w:after="5" w:line="347" w:lineRule="auto"/>
        <w:ind w:left="1728" w:right="38" w:hanging="5"/>
        <w:jc w:val="both"/>
        <w:rPr>
          <w:lang w:val="es-AR"/>
        </w:rPr>
      </w:pPr>
      <w:r w:rsidRPr="006D4080">
        <w:rPr>
          <w:sz w:val="18"/>
          <w:lang w:val="es-AR"/>
        </w:rPr>
        <w:t>Art. 14- El trárnite se efectuará rigurosamente en los plazos establecidos en el Art.8. Será enviado en la modalidad que</w:t>
      </w:r>
    </w:p>
    <w:p w:rsidR="0012334C" w:rsidRPr="006D4080" w:rsidRDefault="00B3627C">
      <w:pPr>
        <w:spacing w:after="4" w:line="390" w:lineRule="auto"/>
        <w:ind w:left="1719" w:right="3352" w:hanging="5"/>
        <w:jc w:val="both"/>
        <w:rPr>
          <w:lang w:val="es-AR"/>
        </w:rPr>
      </w:pPr>
      <w:r w:rsidRPr="006D4080">
        <w:rPr>
          <w:sz w:val="20"/>
          <w:lang w:val="es-AR"/>
        </w:rPr>
        <w:t>Inspección Técnica oriente. Constará de:</w:t>
      </w:r>
    </w:p>
    <w:p w:rsidR="0012334C" w:rsidRPr="006D4080" w:rsidRDefault="00B3627C">
      <w:pPr>
        <w:numPr>
          <w:ilvl w:val="0"/>
          <w:numId w:val="6"/>
        </w:numPr>
        <w:spacing w:after="4" w:line="329" w:lineRule="auto"/>
        <w:ind w:left="1728" w:right="38" w:hanging="5"/>
        <w:jc w:val="both"/>
        <w:rPr>
          <w:lang w:val="es-AR"/>
        </w:rPr>
      </w:pPr>
      <w:r w:rsidRPr="006D4080">
        <w:rPr>
          <w:sz w:val="20"/>
          <w:lang w:val="es-AR"/>
        </w:rPr>
        <w:lastRenderedPageBreak/>
        <w:t>La planilla N</w:t>
      </w:r>
      <w:r w:rsidRPr="006D4080">
        <w:rPr>
          <w:sz w:val="20"/>
          <w:vertAlign w:val="superscript"/>
          <w:lang w:val="es-AR"/>
        </w:rPr>
        <w:t xml:space="preserve">0 </w:t>
      </w:r>
      <w:r w:rsidRPr="006D4080">
        <w:rPr>
          <w:sz w:val="20"/>
          <w:lang w:val="es-AR"/>
        </w:rPr>
        <w:t>1, 2 y 3 (disponibles en Formularios de uso masivo en la página web de la DGEIP), una para cada área.</w:t>
      </w:r>
    </w:p>
    <w:p w:rsidR="0012334C" w:rsidRPr="006D4080" w:rsidRDefault="00B3627C">
      <w:pPr>
        <w:numPr>
          <w:ilvl w:val="0"/>
          <w:numId w:val="6"/>
        </w:numPr>
        <w:spacing w:after="5" w:line="347" w:lineRule="auto"/>
        <w:ind w:left="1728" w:right="38" w:hanging="5"/>
        <w:jc w:val="both"/>
        <w:rPr>
          <w:lang w:val="es-AR"/>
        </w:rPr>
      </w:pPr>
      <w:r w:rsidRPr="006D4080">
        <w:rPr>
          <w:sz w:val="18"/>
          <w:lang w:val="es-AR"/>
        </w:rPr>
        <w:t>El Acta del acuerdo detallando en forma clara cada reajuste, si se realizarán triangulaciones de cargos, la información manejada y los argumentos que fund</w:t>
      </w:r>
      <w:r w:rsidRPr="006D4080">
        <w:rPr>
          <w:sz w:val="18"/>
          <w:lang w:val="es-AR"/>
        </w:rPr>
        <w:t>amentan la propuesta.</w:t>
      </w:r>
    </w:p>
    <w:p w:rsidR="0012334C" w:rsidRPr="006D4080" w:rsidRDefault="00B3627C">
      <w:pPr>
        <w:numPr>
          <w:ilvl w:val="0"/>
          <w:numId w:val="6"/>
        </w:numPr>
        <w:spacing w:after="330" w:line="347" w:lineRule="auto"/>
        <w:ind w:left="1728" w:right="38" w:hanging="5"/>
        <w:jc w:val="both"/>
        <w:rPr>
          <w:lang w:val="es-AR"/>
        </w:rPr>
      </w:pPr>
      <w:r w:rsidRPr="006D4080">
        <w:rPr>
          <w:sz w:val="18"/>
          <w:lang w:val="es-AR"/>
        </w:rPr>
        <w:t>Las actas que recogen las consultas efectuadas a los docentes, decisiones, planteos y fundamentos presentados.</w:t>
      </w:r>
    </w:p>
    <w:p w:rsidR="0012334C" w:rsidRPr="006D4080" w:rsidRDefault="00B3627C">
      <w:pPr>
        <w:pStyle w:val="Ttulo1"/>
        <w:ind w:left="1729"/>
        <w:rPr>
          <w:lang w:val="es-AR"/>
        </w:rPr>
      </w:pPr>
      <w:r>
        <w:rPr>
          <w:noProof/>
        </w:rPr>
        <w:drawing>
          <wp:anchor distT="0" distB="0" distL="114300" distR="114300" simplePos="0" relativeHeight="251662336" behindDoc="0" locked="0" layoutInCell="1" allowOverlap="0">
            <wp:simplePos x="0" y="0"/>
            <wp:positionH relativeFrom="page">
              <wp:posOffset>5991732</wp:posOffset>
            </wp:positionH>
            <wp:positionV relativeFrom="page">
              <wp:posOffset>3502651</wp:posOffset>
            </wp:positionV>
            <wp:extent cx="9148" cy="15242"/>
            <wp:effectExtent l="0" t="0" r="0" b="0"/>
            <wp:wrapSquare wrapText="bothSides"/>
            <wp:docPr id="20936" name="Picture 20936"/>
            <wp:cNvGraphicFramePr/>
            <a:graphic xmlns:a="http://schemas.openxmlformats.org/drawingml/2006/main">
              <a:graphicData uri="http://schemas.openxmlformats.org/drawingml/2006/picture">
                <pic:pic xmlns:pic="http://schemas.openxmlformats.org/drawingml/2006/picture">
                  <pic:nvPicPr>
                    <pic:cNvPr id="20936" name="Picture 20936"/>
                    <pic:cNvPicPr/>
                  </pic:nvPicPr>
                  <pic:blipFill>
                    <a:blip r:embed="rId32"/>
                    <a:stretch>
                      <a:fillRect/>
                    </a:stretch>
                  </pic:blipFill>
                  <pic:spPr>
                    <a:xfrm>
                      <a:off x="0" y="0"/>
                      <a:ext cx="9148" cy="15242"/>
                    </a:xfrm>
                    <a:prstGeom prst="rect">
                      <a:avLst/>
                    </a:prstGeom>
                  </pic:spPr>
                </pic:pic>
              </a:graphicData>
            </a:graphic>
          </wp:anchor>
        </w:drawing>
      </w:r>
      <w:r w:rsidRPr="006D4080">
        <w:rPr>
          <w:rFonts w:ascii="Courier New" w:eastAsia="Courier New" w:hAnsi="Courier New" w:cs="Courier New"/>
          <w:lang w:val="es-AR"/>
        </w:rPr>
        <w:t>CAPÍTULO V- ORGANIZACIÓN ESCOLAR Y DE LA JURISDICCIÓN</w:t>
      </w:r>
    </w:p>
    <w:p w:rsidR="0012334C" w:rsidRPr="006D4080" w:rsidRDefault="00B3627C">
      <w:pPr>
        <w:spacing w:after="5" w:line="347" w:lineRule="auto"/>
        <w:ind w:left="1728" w:right="38" w:hanging="5"/>
        <w:jc w:val="both"/>
        <w:rPr>
          <w:lang w:val="es-AR"/>
        </w:rPr>
      </w:pPr>
      <w:r w:rsidRPr="006D4080">
        <w:rPr>
          <w:sz w:val="18"/>
          <w:lang w:val="es-AR"/>
        </w:rPr>
        <w:t xml:space="preserve">Art. 15- Ante la posibilidad de unificar la matrícula de dos grupos </w:t>
      </w:r>
      <w:r w:rsidRPr="006D4080">
        <w:rPr>
          <w:sz w:val="18"/>
          <w:lang w:val="es-AR"/>
        </w:rPr>
        <w:t>en uno, será necesario establecer en qué turno funcionará en el siguiente año lectivo y comunicarlo con tiempo a las familias (si se tratara de un solo grupo por grado). Estas situaciones implican tomar decisiones acerca de la organización de los grupos po</w:t>
      </w:r>
      <w:r w:rsidRPr="006D4080">
        <w:rPr>
          <w:sz w:val="18"/>
          <w:lang w:val="es-AR"/>
        </w:rPr>
        <w:t>r turno ofreciendo la posibilidad, por ejemplo:</w:t>
      </w:r>
    </w:p>
    <w:p w:rsidR="0012334C" w:rsidRPr="006D4080" w:rsidRDefault="00B3627C">
      <w:pPr>
        <w:numPr>
          <w:ilvl w:val="0"/>
          <w:numId w:val="7"/>
        </w:numPr>
        <w:spacing w:after="4" w:line="395" w:lineRule="auto"/>
        <w:ind w:right="38" w:hanging="5"/>
        <w:jc w:val="both"/>
        <w:rPr>
          <w:lang w:val="es-AR"/>
        </w:rPr>
      </w:pPr>
      <w:r w:rsidRPr="006D4080">
        <w:rPr>
          <w:sz w:val="20"/>
          <w:lang w:val="es-AR"/>
        </w:rPr>
        <w:t>Que funcione en un turno el primer ciclo y en el otro turno el segundo ciclo.</w:t>
      </w:r>
    </w:p>
    <w:p w:rsidR="0012334C" w:rsidRPr="006D4080" w:rsidRDefault="00B3627C">
      <w:pPr>
        <w:numPr>
          <w:ilvl w:val="0"/>
          <w:numId w:val="7"/>
        </w:numPr>
        <w:spacing w:after="41"/>
        <w:ind w:right="38" w:hanging="5"/>
        <w:jc w:val="both"/>
        <w:rPr>
          <w:lang w:val="es-AR"/>
        </w:rPr>
      </w:pPr>
      <w:r w:rsidRPr="006D4080">
        <w:rPr>
          <w:sz w:val="20"/>
          <w:lang w:val="es-AR"/>
        </w:rPr>
        <w:t>Que los grupos funcionen en modalidad multigrado o con proyectos de ciclo o tramo.</w:t>
      </w:r>
    </w:p>
    <w:p w:rsidR="0012334C" w:rsidRPr="006D4080" w:rsidRDefault="00B3627C">
      <w:pPr>
        <w:spacing w:after="5" w:line="347" w:lineRule="auto"/>
        <w:ind w:left="1723" w:right="38" w:firstLine="696"/>
        <w:jc w:val="both"/>
        <w:rPr>
          <w:lang w:val="es-AR"/>
        </w:rPr>
      </w:pPr>
      <w:r w:rsidRPr="006D4080">
        <w:rPr>
          <w:sz w:val="18"/>
          <w:lang w:val="es-AR"/>
        </w:rPr>
        <w:t>15.1- Cuando en un local funcionan dos escuelas, se analizará la distribución equitativa y racional de grupos y matrícula. No obstante, de ninguna manera se tomarán decisiones unilaterales por parte de la inspección respectiva sin poseer el aval de las Ins</w:t>
      </w:r>
      <w:r w:rsidRPr="006D4080">
        <w:rPr>
          <w:sz w:val="18"/>
          <w:lang w:val="es-AR"/>
        </w:rPr>
        <w:t>pecciones Nacionales (cuando corresponda), la Inspección</w:t>
      </w:r>
    </w:p>
    <w:p w:rsidR="0012334C" w:rsidRPr="006D4080" w:rsidRDefault="00B3627C">
      <w:pPr>
        <w:spacing w:after="369" w:line="347" w:lineRule="auto"/>
        <w:ind w:left="1728" w:right="38" w:hanging="5"/>
        <w:jc w:val="both"/>
        <w:rPr>
          <w:lang w:val="es-AR"/>
        </w:rPr>
      </w:pPr>
      <w:r w:rsidRPr="006D4080">
        <w:rPr>
          <w:sz w:val="18"/>
          <w:lang w:val="es-AR"/>
        </w:rPr>
        <w:t>Técnica y la Dirección General.</w:t>
      </w:r>
    </w:p>
    <w:p w:rsidR="0012334C" w:rsidRPr="006D4080" w:rsidRDefault="00B3627C">
      <w:pPr>
        <w:spacing w:after="30"/>
        <w:ind w:left="1733" w:hanging="10"/>
        <w:rPr>
          <w:lang w:val="es-AR"/>
        </w:rPr>
      </w:pPr>
      <w:r w:rsidRPr="006D4080">
        <w:rPr>
          <w:lang w:val="es-AR"/>
        </w:rPr>
        <w:t>CAPÍTULO Vl- Implementación del TRASLADO ESPECIAL</w:t>
      </w:r>
    </w:p>
    <w:p w:rsidR="0012334C" w:rsidRPr="006D4080" w:rsidRDefault="00B3627C">
      <w:pPr>
        <w:pStyle w:val="Ttulo1"/>
        <w:spacing w:after="0" w:line="259" w:lineRule="auto"/>
        <w:ind w:left="533" w:firstLine="0"/>
        <w:rPr>
          <w:lang w:val="es-AR"/>
        </w:rPr>
      </w:pPr>
      <w:r w:rsidRPr="006D4080">
        <w:rPr>
          <w:rFonts w:ascii="Courier New" w:eastAsia="Courier New" w:hAnsi="Courier New" w:cs="Courier New"/>
          <w:sz w:val="90"/>
          <w:lang w:val="es-AR"/>
        </w:rPr>
        <w:t>ANEP</w:t>
      </w:r>
    </w:p>
    <w:p w:rsidR="0012334C" w:rsidRPr="006D4080" w:rsidRDefault="00B3627C">
      <w:pPr>
        <w:spacing w:after="42"/>
        <w:ind w:left="1723" w:right="13" w:hanging="10"/>
        <w:jc w:val="both"/>
        <w:rPr>
          <w:lang w:val="es-AR"/>
        </w:rPr>
      </w:pPr>
      <w:r w:rsidRPr="006D4080">
        <w:rPr>
          <w:sz w:val="18"/>
          <w:lang w:val="es-AR"/>
        </w:rPr>
        <w:t>Art. 16 — Antes de efectuarse el traslado ordinario departamental deberán ofrecerse los cargos vacantes a los do</w:t>
      </w:r>
      <w:r w:rsidRPr="006D4080">
        <w:rPr>
          <w:sz w:val="18"/>
          <w:lang w:val="es-AR"/>
        </w:rPr>
        <w:t>centes efectivos en cargos de necesario reajuste y que aún no tengan radicado el cargo (aplicación del Art. 7 del presente procedimiento). Dichos docentes serán ordenados respetando las franjas 1 y 2 de permanencia en la institución. Podrán optar por cargo</w:t>
      </w:r>
      <w:r w:rsidRPr="006D4080">
        <w:rPr>
          <w:sz w:val="18"/>
          <w:lang w:val="es-AR"/>
        </w:rPr>
        <w:t>s de igual carga horaria, área y jerarquía.</w:t>
      </w:r>
    </w:p>
    <w:p w:rsidR="0012334C" w:rsidRPr="006D4080" w:rsidRDefault="00B3627C">
      <w:pPr>
        <w:spacing w:after="0" w:line="349" w:lineRule="auto"/>
        <w:ind w:left="1713" w:right="13" w:firstLine="859"/>
        <w:jc w:val="both"/>
        <w:rPr>
          <w:lang w:val="es-AR"/>
        </w:rPr>
      </w:pPr>
      <w:r w:rsidRPr="006D4080">
        <w:rPr>
          <w:sz w:val="18"/>
          <w:lang w:val="es-AR"/>
        </w:rPr>
        <w:t xml:space="preserve">Art. 16.1- Aquellos docentes que no radiquen su cargo en el traslado especial, serán incluidos de hecho en los ordenamientos para traslados departamentales e interdepartamental en el lugar </w:t>
      </w:r>
      <w:r w:rsidRPr="006D4080">
        <w:rPr>
          <w:sz w:val="18"/>
          <w:lang w:val="es-AR"/>
        </w:rPr>
        <w:lastRenderedPageBreak/>
        <w:t>que les corresponda -de acuerdo a los años trabajados en la escuela</w:t>
      </w:r>
      <w:r w:rsidRPr="006D4080">
        <w:rPr>
          <w:sz w:val="18"/>
          <w:lang w:val="es-AR"/>
        </w:rPr>
        <w:t xml:space="preserve"> (franja), grado y antigüedad calificada- para poder hacer opción por algún cargo que se libere en dichos actos de traslados.</w:t>
      </w:r>
    </w:p>
    <w:p w:rsidR="0012334C" w:rsidRPr="006D4080" w:rsidRDefault="00B3627C">
      <w:pPr>
        <w:spacing w:after="44"/>
        <w:ind w:left="1719" w:right="18" w:firstLine="792"/>
        <w:jc w:val="both"/>
        <w:rPr>
          <w:lang w:val="es-AR"/>
        </w:rPr>
      </w:pPr>
      <w:r w:rsidRPr="006D4080">
        <w:rPr>
          <w:sz w:val="26"/>
          <w:lang w:val="es-AR"/>
        </w:rPr>
        <w:t>Art. 16.2- De no radicar su efectividad en las instancias detalladas, se les ofrecerá a los referidos docentes los cargos en carác</w:t>
      </w:r>
      <w:r w:rsidRPr="006D4080">
        <w:rPr>
          <w:sz w:val="26"/>
          <w:lang w:val="es-AR"/>
        </w:rPr>
        <w:t>ter interino o suplente anual de la jurisdicción, antes del acto de elección correspondiente.</w:t>
      </w:r>
    </w:p>
    <w:p w:rsidR="0012334C" w:rsidRPr="006D4080" w:rsidRDefault="00B3627C">
      <w:pPr>
        <w:spacing w:after="44" w:line="336" w:lineRule="auto"/>
        <w:ind w:left="1719" w:right="18" w:firstLine="730"/>
        <w:jc w:val="both"/>
        <w:rPr>
          <w:lang w:val="es-AR"/>
        </w:rPr>
      </w:pPr>
      <w:r w:rsidRPr="006D4080">
        <w:rPr>
          <w:sz w:val="26"/>
          <w:lang w:val="es-AR"/>
        </w:rPr>
        <w:t>Art. 16.3- Al año siguiente deberá indefectiblemente radicar su efectividad en el traslado especial o en los traslados departamentales o interdepartamental, siend</w:t>
      </w:r>
      <w:r w:rsidRPr="006D4080">
        <w:rPr>
          <w:sz w:val="26"/>
          <w:lang w:val="es-AR"/>
        </w:rPr>
        <w:t>o ordenados en los listados en el lugar que corresponda según franja, grado y antigüedad calificada.</w:t>
      </w:r>
    </w:p>
    <w:p w:rsidR="0012334C" w:rsidRPr="006D4080" w:rsidRDefault="00B3627C">
      <w:pPr>
        <w:spacing w:after="120"/>
        <w:ind w:left="1723" w:right="13" w:hanging="10"/>
        <w:jc w:val="both"/>
        <w:rPr>
          <w:lang w:val="es-AR"/>
        </w:rPr>
      </w:pPr>
      <w:r w:rsidRPr="006D4080">
        <w:rPr>
          <w:sz w:val="18"/>
          <w:lang w:val="es-AR"/>
        </w:rPr>
        <w:t>CAPÍTULO VII- Consideraciones finales</w:t>
      </w:r>
    </w:p>
    <w:p w:rsidR="0012334C" w:rsidRDefault="00B3627C">
      <w:pPr>
        <w:spacing w:after="0" w:line="393" w:lineRule="auto"/>
        <w:ind w:left="1723" w:right="13" w:hanging="10"/>
        <w:jc w:val="both"/>
      </w:pPr>
      <w:r w:rsidRPr="006D4080">
        <w:rPr>
          <w:sz w:val="18"/>
          <w:lang w:val="es-AR"/>
        </w:rPr>
        <w:t xml:space="preserve">Art. 17.- </w:t>
      </w:r>
      <w:r>
        <w:rPr>
          <w:sz w:val="18"/>
        </w:rPr>
        <w:t>Deróganse todas las resoluciones anteriores que tengan relación con el presente Procedimiento.</w:t>
      </w:r>
    </w:p>
    <w:p w:rsidR="0012334C" w:rsidRPr="006D4080" w:rsidRDefault="00B3627C">
      <w:pPr>
        <w:spacing w:after="0" w:line="320" w:lineRule="auto"/>
        <w:ind w:left="1719" w:right="18" w:firstLine="667"/>
        <w:jc w:val="both"/>
        <w:rPr>
          <w:lang w:val="es-AR"/>
        </w:rPr>
      </w:pPr>
      <w:r w:rsidRPr="006D4080">
        <w:rPr>
          <w:sz w:val="26"/>
          <w:lang w:val="es-AR"/>
        </w:rPr>
        <w:t xml:space="preserve">2 </w:t>
      </w:r>
      <w:r w:rsidRPr="006D4080">
        <w:rPr>
          <w:sz w:val="26"/>
          <w:vertAlign w:val="superscript"/>
          <w:lang w:val="es-AR"/>
        </w:rPr>
        <w:t xml:space="preserve">0 </w:t>
      </w:r>
      <w:r w:rsidRPr="006D4080">
        <w:rPr>
          <w:sz w:val="26"/>
          <w:lang w:val="es-AR"/>
        </w:rPr>
        <w:t>. - Difundir por circular, incluir en la página web y pase a la Inspección Técnica a todos sus efectos."</w:t>
      </w:r>
      <w:r>
        <w:rPr>
          <w:noProof/>
        </w:rPr>
        <w:drawing>
          <wp:inline distT="0" distB="0" distL="0" distR="0">
            <wp:extent cx="21340" cy="21339"/>
            <wp:effectExtent l="0" t="0" r="0" b="0"/>
            <wp:docPr id="22845" name="Picture 22845"/>
            <wp:cNvGraphicFramePr/>
            <a:graphic xmlns:a="http://schemas.openxmlformats.org/drawingml/2006/main">
              <a:graphicData uri="http://schemas.openxmlformats.org/drawingml/2006/picture">
                <pic:pic xmlns:pic="http://schemas.openxmlformats.org/drawingml/2006/picture">
                  <pic:nvPicPr>
                    <pic:cNvPr id="22845" name="Picture 22845"/>
                    <pic:cNvPicPr/>
                  </pic:nvPicPr>
                  <pic:blipFill>
                    <a:blip r:embed="rId33"/>
                    <a:stretch>
                      <a:fillRect/>
                    </a:stretch>
                  </pic:blipFill>
                  <pic:spPr>
                    <a:xfrm>
                      <a:off x="0" y="0"/>
                      <a:ext cx="21340" cy="21339"/>
                    </a:xfrm>
                    <a:prstGeom prst="rect">
                      <a:avLst/>
                    </a:prstGeom>
                  </pic:spPr>
                </pic:pic>
              </a:graphicData>
            </a:graphic>
          </wp:inline>
        </w:drawing>
      </w:r>
    </w:p>
    <w:p w:rsidR="0012334C" w:rsidRPr="006D4080" w:rsidRDefault="00B3627C">
      <w:pPr>
        <w:spacing w:after="978"/>
        <w:ind w:left="337"/>
        <w:jc w:val="center"/>
        <w:rPr>
          <w:lang w:val="es-AR"/>
        </w:rPr>
      </w:pPr>
      <w:r w:rsidRPr="006D4080">
        <w:rPr>
          <w:sz w:val="18"/>
          <w:lang w:val="es-AR"/>
        </w:rPr>
        <w:t>Saluda a usted atentamente.</w:t>
      </w:r>
    </w:p>
    <w:p w:rsidR="0012334C" w:rsidRPr="006D4080" w:rsidRDefault="00B3627C">
      <w:pPr>
        <w:spacing w:after="1110"/>
        <w:ind w:right="19"/>
        <w:jc w:val="right"/>
        <w:rPr>
          <w:lang w:val="es-AR"/>
        </w:rPr>
      </w:pPr>
      <w:r>
        <w:rPr>
          <w:noProof/>
        </w:rPr>
        <mc:AlternateContent>
          <mc:Choice Requires="wpg">
            <w:drawing>
              <wp:anchor distT="0" distB="0" distL="114300" distR="114300" simplePos="0" relativeHeight="251663360" behindDoc="0" locked="0" layoutInCell="1" allowOverlap="1">
                <wp:simplePos x="0" y="0"/>
                <wp:positionH relativeFrom="column">
                  <wp:posOffset>551799</wp:posOffset>
                </wp:positionH>
                <wp:positionV relativeFrom="paragraph">
                  <wp:posOffset>-341853</wp:posOffset>
                </wp:positionV>
                <wp:extent cx="4496706" cy="1362650"/>
                <wp:effectExtent l="0" t="0" r="0" b="0"/>
                <wp:wrapSquare wrapText="bothSides"/>
                <wp:docPr id="39317" name="Group 39317"/>
                <wp:cNvGraphicFramePr/>
                <a:graphic xmlns:a="http://schemas.openxmlformats.org/drawingml/2006/main">
                  <a:graphicData uri="http://schemas.microsoft.com/office/word/2010/wordprocessingGroup">
                    <wpg:wgp>
                      <wpg:cNvGrpSpPr/>
                      <wpg:grpSpPr>
                        <a:xfrm>
                          <a:off x="0" y="0"/>
                          <a:ext cx="4496706" cy="1362650"/>
                          <a:chOff x="0" y="0"/>
                          <a:chExt cx="4496706" cy="1362650"/>
                        </a:xfrm>
                      </wpg:grpSpPr>
                      <pic:pic xmlns:pic="http://schemas.openxmlformats.org/drawingml/2006/picture">
                        <pic:nvPicPr>
                          <pic:cNvPr id="39636" name="Picture 39636"/>
                          <pic:cNvPicPr/>
                        </pic:nvPicPr>
                        <pic:blipFill>
                          <a:blip r:embed="rId34"/>
                          <a:stretch>
                            <a:fillRect/>
                          </a:stretch>
                        </pic:blipFill>
                        <pic:spPr>
                          <a:xfrm>
                            <a:off x="0" y="0"/>
                            <a:ext cx="4149164" cy="1362650"/>
                          </a:xfrm>
                          <a:prstGeom prst="rect">
                            <a:avLst/>
                          </a:prstGeom>
                        </pic:spPr>
                      </pic:pic>
                      <wps:wsp>
                        <wps:cNvPr id="21638" name="Rectangle 21638"/>
                        <wps:cNvSpPr/>
                        <wps:spPr>
                          <a:xfrm>
                            <a:off x="3999782" y="493846"/>
                            <a:ext cx="660909" cy="176367"/>
                          </a:xfrm>
                          <a:prstGeom prst="rect">
                            <a:avLst/>
                          </a:prstGeom>
                          <a:ln>
                            <a:noFill/>
                          </a:ln>
                        </wps:spPr>
                        <wps:txbx>
                          <w:txbxContent>
                            <w:p w:rsidR="0012334C" w:rsidRDefault="00B3627C">
                              <w:r>
                                <w:rPr>
                                  <w:sz w:val="26"/>
                                </w:rPr>
                                <w:t>General</w:t>
                              </w:r>
                            </w:p>
                          </w:txbxContent>
                        </wps:txbx>
                        <wps:bodyPr horzOverflow="overflow" vert="horz" lIns="0" tIns="0" rIns="0" bIns="0" rtlCol="0">
                          <a:noAutofit/>
                        </wps:bodyPr>
                      </wps:wsp>
                      <wps:wsp>
                        <wps:cNvPr id="21639" name="Rectangle 21639"/>
                        <wps:cNvSpPr/>
                        <wps:spPr>
                          <a:xfrm>
                            <a:off x="3737601" y="649316"/>
                            <a:ext cx="583870" cy="170285"/>
                          </a:xfrm>
                          <a:prstGeom prst="rect">
                            <a:avLst/>
                          </a:prstGeom>
                          <a:ln>
                            <a:noFill/>
                          </a:ln>
                        </wps:spPr>
                        <wps:txbx>
                          <w:txbxContent>
                            <w:p w:rsidR="0012334C" w:rsidRDefault="00B3627C">
                              <w:r>
                                <w:rPr>
                                  <w:sz w:val="24"/>
                                </w:rPr>
                                <w:t>DGEIP</w:t>
                              </w:r>
                            </w:p>
                          </w:txbxContent>
                        </wps:txbx>
                        <wps:bodyPr horzOverflow="overflow" vert="horz" lIns="0" tIns="0" rIns="0" bIns="0" rtlCol="0">
                          <a:noAutofit/>
                        </wps:bodyPr>
                      </wps:wsp>
                    </wpg:wgp>
                  </a:graphicData>
                </a:graphic>
              </wp:anchor>
            </w:drawing>
          </mc:Choice>
          <mc:Fallback xmlns:a="http://schemas.openxmlformats.org/drawingml/2006/main">
            <w:pict>
              <v:group id="Group 39317" style="width:354.071pt;height:107.295pt;position:absolute;mso-position-horizontal-relative:text;mso-position-horizontal:absolute;margin-left:43.4488pt;mso-position-vertical-relative:text;margin-top:-26.9176pt;" coordsize="44967,13626">
                <v:shape id="Picture 39636" style="position:absolute;width:41491;height:13626;left:0;top:0;" filled="f">
                  <v:imagedata r:id="rId35"/>
                </v:shape>
                <v:rect id="Rectangle 21638" style="position:absolute;width:6609;height:1763;left:39997;top:4938;" filled="f" stroked="f">
                  <v:textbox inset="0,0,0,0">
                    <w:txbxContent>
                      <w:p>
                        <w:pPr>
                          <w:spacing w:before="0" w:after="160" w:line="259" w:lineRule="auto"/>
                        </w:pPr>
                        <w:r>
                          <w:rPr>
                            <w:rFonts w:cs="Courier New" w:hAnsi="Courier New" w:eastAsia="Courier New" w:ascii="Courier New"/>
                            <w:sz w:val="26"/>
                          </w:rPr>
                          <w:t xml:space="preserve">General</w:t>
                        </w:r>
                      </w:p>
                    </w:txbxContent>
                  </v:textbox>
                </v:rect>
                <v:rect id="Rectangle 21639" style="position:absolute;width:5838;height:1702;left:37376;top:6493;" filled="f" stroked="f">
                  <v:textbox inset="0,0,0,0">
                    <w:txbxContent>
                      <w:p>
                        <w:pPr>
                          <w:spacing w:before="0" w:after="160" w:line="259" w:lineRule="auto"/>
                        </w:pPr>
                        <w:r>
                          <w:rPr>
                            <w:rFonts w:cs="Courier New" w:hAnsi="Courier New" w:eastAsia="Courier New" w:ascii="Courier New"/>
                            <w:sz w:val="24"/>
                          </w:rPr>
                          <w:t xml:space="preserve">DGEIP</w:t>
                        </w:r>
                      </w:p>
                    </w:txbxContent>
                  </v:textbox>
                </v:rect>
                <w10:wrap type="square"/>
              </v:group>
            </w:pict>
          </mc:Fallback>
        </mc:AlternateContent>
      </w:r>
      <w:r w:rsidRPr="006D4080">
        <w:rPr>
          <w:sz w:val="18"/>
          <w:lang w:val="es-AR"/>
        </w:rPr>
        <w:t>a Salsarnendi</w:t>
      </w:r>
    </w:p>
    <w:p w:rsidR="0012334C" w:rsidRDefault="00B3627C">
      <w:pPr>
        <w:spacing w:after="0"/>
        <w:ind w:right="763"/>
      </w:pPr>
      <w:r>
        <w:rPr>
          <w:sz w:val="18"/>
        </w:rPr>
        <w:t>jf/ mcm/ed</w:t>
      </w:r>
    </w:p>
    <w:sectPr w:rsidR="0012334C">
      <w:headerReference w:type="even" r:id="rId36"/>
      <w:headerReference w:type="default" r:id="rId37"/>
      <w:headerReference w:type="first" r:id="rId38"/>
      <w:pgSz w:w="11923" w:h="16836"/>
      <w:pgMar w:top="759" w:right="2516" w:bottom="2028" w:left="677" w:header="74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27C" w:rsidRDefault="00B3627C">
      <w:pPr>
        <w:spacing w:after="0" w:line="240" w:lineRule="auto"/>
      </w:pPr>
      <w:r>
        <w:separator/>
      </w:r>
    </w:p>
  </w:endnote>
  <w:endnote w:type="continuationSeparator" w:id="0">
    <w:p w:rsidR="00B3627C" w:rsidRDefault="00B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27C" w:rsidRDefault="00B3627C">
      <w:pPr>
        <w:spacing w:after="0" w:line="240" w:lineRule="auto"/>
      </w:pPr>
      <w:r>
        <w:separator/>
      </w:r>
    </w:p>
  </w:footnote>
  <w:footnote w:type="continuationSeparator" w:id="0">
    <w:p w:rsidR="00B3627C" w:rsidRDefault="00B36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4C" w:rsidRDefault="00B3627C">
    <w:pPr>
      <w:spacing w:after="0"/>
      <w:ind w:left="3064"/>
    </w:pPr>
    <w:r>
      <w:rPr>
        <w:sz w:val="26"/>
      </w:rPr>
      <w:t>EDUCACIÓN</w:t>
    </w:r>
  </w:p>
  <w:p w:rsidR="0012334C" w:rsidRDefault="00B3627C">
    <w:pPr>
      <w:spacing w:after="0"/>
      <w:ind w:left="3059"/>
    </w:pPr>
    <w:r>
      <w:rPr>
        <w:sz w:val="26"/>
      </w:rPr>
      <w:t xml:space="preserve">INICIAL </w:t>
    </w:r>
    <w:r>
      <w:rPr>
        <w:sz w:val="34"/>
      </w:rPr>
      <w:t>Y</w:t>
    </w:r>
  </w:p>
  <w:p w:rsidR="0012334C" w:rsidRDefault="00B3627C">
    <w:pPr>
      <w:spacing w:after="0"/>
      <w:ind w:left="3054"/>
    </w:pPr>
    <w:r>
      <w:rPr>
        <w:sz w:val="26"/>
      </w:rPr>
      <w:t>PRIMARIA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4C" w:rsidRDefault="00B3627C">
    <w:pPr>
      <w:spacing w:after="0"/>
      <w:ind w:left="3064"/>
    </w:pPr>
    <w:r>
      <w:rPr>
        <w:sz w:val="26"/>
      </w:rPr>
      <w:t>EDUCACIÓN</w:t>
    </w:r>
  </w:p>
  <w:p w:rsidR="0012334C" w:rsidRDefault="00B3627C">
    <w:pPr>
      <w:spacing w:after="0"/>
      <w:ind w:left="3059"/>
    </w:pPr>
    <w:r>
      <w:rPr>
        <w:sz w:val="26"/>
      </w:rPr>
      <w:t xml:space="preserve">INICIAL </w:t>
    </w:r>
    <w:r>
      <w:rPr>
        <w:sz w:val="34"/>
      </w:rPr>
      <w:t>Y</w:t>
    </w:r>
  </w:p>
  <w:p w:rsidR="0012334C" w:rsidRDefault="00B3627C">
    <w:pPr>
      <w:spacing w:after="0"/>
      <w:ind w:left="3054"/>
    </w:pPr>
    <w:r>
      <w:rPr>
        <w:sz w:val="26"/>
      </w:rPr>
      <w:t>PRIMARIA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4C" w:rsidRDefault="00B3627C">
    <w:pPr>
      <w:spacing w:after="0"/>
      <w:ind w:left="3064"/>
    </w:pPr>
    <w:r>
      <w:rPr>
        <w:sz w:val="26"/>
      </w:rPr>
      <w:t>EDUCACIÓN</w:t>
    </w:r>
  </w:p>
  <w:p w:rsidR="0012334C" w:rsidRDefault="00B3627C">
    <w:pPr>
      <w:spacing w:after="0"/>
      <w:ind w:left="3059"/>
    </w:pPr>
    <w:r>
      <w:rPr>
        <w:sz w:val="26"/>
      </w:rPr>
      <w:t xml:space="preserve">INICIAL </w:t>
    </w:r>
    <w:r>
      <w:rPr>
        <w:sz w:val="34"/>
      </w:rPr>
      <w:t>Y</w:t>
    </w:r>
  </w:p>
  <w:p w:rsidR="0012334C" w:rsidRDefault="00B3627C">
    <w:pPr>
      <w:spacing w:after="0"/>
      <w:ind w:left="3054"/>
    </w:pPr>
    <w:r>
      <w:rPr>
        <w:sz w:val="26"/>
      </w:rPr>
      <w:t>PRIMARIA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1.25pt;height:.65pt" coordsize="" o:spt="100" o:bullet="t" adj="0,,0" path="" stroked="f">
        <v:stroke joinstyle="miter"/>
        <v:imagedata r:id="rId1" o:title="image32"/>
        <v:formulas/>
        <v:path o:connecttype="segments"/>
      </v:shape>
    </w:pict>
  </w:numPicBullet>
  <w:numPicBullet w:numPicBulletId="1">
    <w:pict>
      <v:shape id="_x0000_i1030" style="width:1.25pt;height:.65pt" coordsize="" o:spt="100" o:bullet="t" adj="0,,0" path="" stroked="f">
        <v:stroke joinstyle="miter"/>
        <v:imagedata r:id="rId2" o:title="image33"/>
        <v:formulas/>
        <v:path o:connecttype="segments"/>
      </v:shape>
    </w:pict>
  </w:numPicBullet>
  <w:numPicBullet w:numPicBulletId="2">
    <w:pict>
      <v:shape id="_x0000_i1031" style="width:1.9pt;height:.65pt" coordsize="" o:spt="100" o:bullet="t" adj="0,,0" path="" stroked="f">
        <v:stroke joinstyle="miter"/>
        <v:imagedata r:id="rId3" o:title="image34"/>
        <v:formulas/>
        <v:path o:connecttype="segments"/>
      </v:shape>
    </w:pict>
  </w:numPicBullet>
  <w:abstractNum w:abstractNumId="0" w15:restartNumberingAfterBreak="0">
    <w:nsid w:val="01D441E8"/>
    <w:multiLevelType w:val="hybridMultilevel"/>
    <w:tmpl w:val="3926EBD8"/>
    <w:lvl w:ilvl="0" w:tplc="4502E63A">
      <w:start w:val="1"/>
      <w:numFmt w:val="lowerLetter"/>
      <w:lvlText w:val="%1)"/>
      <w:lvlJc w:val="left"/>
      <w:pPr>
        <w:ind w:left="19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D6C305E">
      <w:start w:val="1"/>
      <w:numFmt w:val="lowerLetter"/>
      <w:lvlText w:val="%2"/>
      <w:lvlJc w:val="left"/>
      <w:pPr>
        <w:ind w:left="10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142B3C">
      <w:start w:val="1"/>
      <w:numFmt w:val="lowerRoman"/>
      <w:lvlText w:val="%3"/>
      <w:lvlJc w:val="left"/>
      <w:pPr>
        <w:ind w:left="18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4B6A968">
      <w:start w:val="1"/>
      <w:numFmt w:val="decimal"/>
      <w:lvlText w:val="%4"/>
      <w:lvlJc w:val="left"/>
      <w:pPr>
        <w:ind w:left="25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4882284">
      <w:start w:val="1"/>
      <w:numFmt w:val="lowerLetter"/>
      <w:lvlText w:val="%5"/>
      <w:lvlJc w:val="left"/>
      <w:pPr>
        <w:ind w:left="32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6FCCB32">
      <w:start w:val="1"/>
      <w:numFmt w:val="lowerRoman"/>
      <w:lvlText w:val="%6"/>
      <w:lvlJc w:val="left"/>
      <w:pPr>
        <w:ind w:left="39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5207FE">
      <w:start w:val="1"/>
      <w:numFmt w:val="decimal"/>
      <w:lvlText w:val="%7"/>
      <w:lvlJc w:val="left"/>
      <w:pPr>
        <w:ind w:left="46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F30BC0E">
      <w:start w:val="1"/>
      <w:numFmt w:val="lowerLetter"/>
      <w:lvlText w:val="%8"/>
      <w:lvlJc w:val="left"/>
      <w:pPr>
        <w:ind w:left="54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0047C8">
      <w:start w:val="1"/>
      <w:numFmt w:val="lowerRoman"/>
      <w:lvlText w:val="%9"/>
      <w:lvlJc w:val="left"/>
      <w:pPr>
        <w:ind w:left="61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A60AFD"/>
    <w:multiLevelType w:val="hybridMultilevel"/>
    <w:tmpl w:val="6D0E1560"/>
    <w:lvl w:ilvl="0" w:tplc="4D8AFB36">
      <w:start w:val="1"/>
      <w:numFmt w:val="lowerLetter"/>
      <w:lvlText w:val="%1-"/>
      <w:lvlJc w:val="left"/>
      <w:pPr>
        <w:ind w:left="172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35480FA">
      <w:start w:val="1"/>
      <w:numFmt w:val="lowerLetter"/>
      <w:lvlText w:val="%2"/>
      <w:lvlJc w:val="left"/>
      <w:pPr>
        <w:ind w:left="1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3E0A682">
      <w:start w:val="1"/>
      <w:numFmt w:val="lowerRoman"/>
      <w:lvlText w:val="%3"/>
      <w:lvlJc w:val="left"/>
      <w:pPr>
        <w:ind w:left="1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BC40084">
      <w:start w:val="1"/>
      <w:numFmt w:val="decimal"/>
      <w:lvlText w:val="%4"/>
      <w:lvlJc w:val="left"/>
      <w:pPr>
        <w:ind w:left="2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2E2BB0E">
      <w:start w:val="1"/>
      <w:numFmt w:val="lowerLetter"/>
      <w:lvlText w:val="%5"/>
      <w:lvlJc w:val="left"/>
      <w:pPr>
        <w:ind w:left="3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14EBF5C">
      <w:start w:val="1"/>
      <w:numFmt w:val="lowerRoman"/>
      <w:lvlText w:val="%6"/>
      <w:lvlJc w:val="left"/>
      <w:pPr>
        <w:ind w:left="3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F14BE9C">
      <w:start w:val="1"/>
      <w:numFmt w:val="decimal"/>
      <w:lvlText w:val="%7"/>
      <w:lvlJc w:val="left"/>
      <w:pPr>
        <w:ind w:left="4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D3E3EFE">
      <w:start w:val="1"/>
      <w:numFmt w:val="lowerLetter"/>
      <w:lvlText w:val="%8"/>
      <w:lvlJc w:val="left"/>
      <w:pPr>
        <w:ind w:left="54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EAB25A46">
      <w:start w:val="1"/>
      <w:numFmt w:val="lowerRoman"/>
      <w:lvlText w:val="%9"/>
      <w:lvlJc w:val="left"/>
      <w:pPr>
        <w:ind w:left="61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CDA00C4"/>
    <w:multiLevelType w:val="hybridMultilevel"/>
    <w:tmpl w:val="0AF6FEF6"/>
    <w:lvl w:ilvl="0" w:tplc="EEFCBAEE">
      <w:start w:val="1"/>
      <w:numFmt w:val="bullet"/>
      <w:lvlText w:val="•"/>
      <w:lvlPicBulletId w:val="0"/>
      <w:lvlJc w:val="left"/>
      <w:pPr>
        <w:ind w:left="1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F0440E">
      <w:start w:val="1"/>
      <w:numFmt w:val="bullet"/>
      <w:lvlText w:val="o"/>
      <w:lvlJc w:val="left"/>
      <w:pPr>
        <w:ind w:left="1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92BD7E">
      <w:start w:val="1"/>
      <w:numFmt w:val="bullet"/>
      <w:lvlText w:val="▪"/>
      <w:lvlJc w:val="left"/>
      <w:pPr>
        <w:ind w:left="2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066B04">
      <w:start w:val="1"/>
      <w:numFmt w:val="bullet"/>
      <w:lvlText w:val="•"/>
      <w:lvlJc w:val="left"/>
      <w:pPr>
        <w:ind w:left="2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1AE104">
      <w:start w:val="1"/>
      <w:numFmt w:val="bullet"/>
      <w:lvlText w:val="o"/>
      <w:lvlJc w:val="left"/>
      <w:pPr>
        <w:ind w:left="3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B465FC">
      <w:start w:val="1"/>
      <w:numFmt w:val="bullet"/>
      <w:lvlText w:val="▪"/>
      <w:lvlJc w:val="left"/>
      <w:pPr>
        <w:ind w:left="4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8C1D40">
      <w:start w:val="1"/>
      <w:numFmt w:val="bullet"/>
      <w:lvlText w:val="•"/>
      <w:lvlJc w:val="left"/>
      <w:pPr>
        <w:ind w:left="4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FA8AB8">
      <w:start w:val="1"/>
      <w:numFmt w:val="bullet"/>
      <w:lvlText w:val="o"/>
      <w:lvlJc w:val="left"/>
      <w:pPr>
        <w:ind w:left="5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18E86E">
      <w:start w:val="1"/>
      <w:numFmt w:val="bullet"/>
      <w:lvlText w:val="▪"/>
      <w:lvlJc w:val="left"/>
      <w:pPr>
        <w:ind w:left="6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5F5B63"/>
    <w:multiLevelType w:val="hybridMultilevel"/>
    <w:tmpl w:val="53740ECE"/>
    <w:lvl w:ilvl="0" w:tplc="6602DD5C">
      <w:start w:val="1"/>
      <w:numFmt w:val="bullet"/>
      <w:lvlText w:val="•"/>
      <w:lvlPicBulletId w:val="1"/>
      <w:lvlJc w:val="left"/>
      <w:pPr>
        <w:ind w:left="172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BCCA1F7E">
      <w:start w:val="1"/>
      <w:numFmt w:val="bullet"/>
      <w:lvlText w:val="o"/>
      <w:lvlJc w:val="left"/>
      <w:pPr>
        <w:ind w:left="19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74EE276">
      <w:start w:val="1"/>
      <w:numFmt w:val="bullet"/>
      <w:lvlText w:val="▪"/>
      <w:lvlJc w:val="left"/>
      <w:pPr>
        <w:ind w:left="26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72441B5A">
      <w:start w:val="1"/>
      <w:numFmt w:val="bullet"/>
      <w:lvlText w:val="•"/>
      <w:lvlJc w:val="left"/>
      <w:pPr>
        <w:ind w:left="33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DAC2FFE">
      <w:start w:val="1"/>
      <w:numFmt w:val="bullet"/>
      <w:lvlText w:val="o"/>
      <w:lvlJc w:val="left"/>
      <w:pPr>
        <w:ind w:left="40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7307D86">
      <w:start w:val="1"/>
      <w:numFmt w:val="bullet"/>
      <w:lvlText w:val="▪"/>
      <w:lvlJc w:val="left"/>
      <w:pPr>
        <w:ind w:left="48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702C864">
      <w:start w:val="1"/>
      <w:numFmt w:val="bullet"/>
      <w:lvlText w:val="•"/>
      <w:lvlJc w:val="left"/>
      <w:pPr>
        <w:ind w:left="55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1F0076E">
      <w:start w:val="1"/>
      <w:numFmt w:val="bullet"/>
      <w:lvlText w:val="o"/>
      <w:lvlJc w:val="left"/>
      <w:pPr>
        <w:ind w:left="62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5232C13E">
      <w:start w:val="1"/>
      <w:numFmt w:val="bullet"/>
      <w:lvlText w:val="▪"/>
      <w:lvlJc w:val="left"/>
      <w:pPr>
        <w:ind w:left="69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1674963"/>
    <w:multiLevelType w:val="hybridMultilevel"/>
    <w:tmpl w:val="4E685828"/>
    <w:lvl w:ilvl="0" w:tplc="725A8A7E">
      <w:start w:val="1"/>
      <w:numFmt w:val="lowerLetter"/>
      <w:lvlText w:val="%1)"/>
      <w:lvlJc w:val="left"/>
      <w:pPr>
        <w:ind w:left="171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26EE702">
      <w:start w:val="1"/>
      <w:numFmt w:val="lowerLetter"/>
      <w:lvlText w:val="%2"/>
      <w:lvlJc w:val="left"/>
      <w:pPr>
        <w:ind w:left="10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D3365FCA">
      <w:start w:val="1"/>
      <w:numFmt w:val="lowerRoman"/>
      <w:lvlText w:val="%3"/>
      <w:lvlJc w:val="left"/>
      <w:pPr>
        <w:ind w:left="18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206C6A4">
      <w:start w:val="1"/>
      <w:numFmt w:val="decimal"/>
      <w:lvlText w:val="%4"/>
      <w:lvlJc w:val="left"/>
      <w:pPr>
        <w:ind w:left="25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AFC2C62">
      <w:start w:val="1"/>
      <w:numFmt w:val="lowerLetter"/>
      <w:lvlText w:val="%5"/>
      <w:lvlJc w:val="left"/>
      <w:pPr>
        <w:ind w:left="32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D7AC492">
      <w:start w:val="1"/>
      <w:numFmt w:val="lowerRoman"/>
      <w:lvlText w:val="%6"/>
      <w:lvlJc w:val="left"/>
      <w:pPr>
        <w:ind w:left="39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630C31A">
      <w:start w:val="1"/>
      <w:numFmt w:val="decimal"/>
      <w:lvlText w:val="%7"/>
      <w:lvlJc w:val="left"/>
      <w:pPr>
        <w:ind w:left="46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04871C0">
      <w:start w:val="1"/>
      <w:numFmt w:val="lowerLetter"/>
      <w:lvlText w:val="%8"/>
      <w:lvlJc w:val="left"/>
      <w:pPr>
        <w:ind w:left="54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3367EFC">
      <w:start w:val="1"/>
      <w:numFmt w:val="lowerRoman"/>
      <w:lvlText w:val="%9"/>
      <w:lvlJc w:val="left"/>
      <w:pPr>
        <w:ind w:left="61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D1176A5"/>
    <w:multiLevelType w:val="hybridMultilevel"/>
    <w:tmpl w:val="DF4016DE"/>
    <w:lvl w:ilvl="0" w:tplc="828822C6">
      <w:start w:val="1"/>
      <w:numFmt w:val="bullet"/>
      <w:lvlText w:val="•"/>
      <w:lvlPicBulletId w:val="2"/>
      <w:lvlJc w:val="left"/>
      <w:pPr>
        <w:ind w:left="172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7C5C5746">
      <w:start w:val="1"/>
      <w:numFmt w:val="bullet"/>
      <w:lvlText w:val="o"/>
      <w:lvlJc w:val="left"/>
      <w:pPr>
        <w:ind w:left="198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CECD626">
      <w:start w:val="1"/>
      <w:numFmt w:val="bullet"/>
      <w:lvlText w:val="▪"/>
      <w:lvlJc w:val="left"/>
      <w:pPr>
        <w:ind w:left="270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3965F98">
      <w:start w:val="1"/>
      <w:numFmt w:val="bullet"/>
      <w:lvlText w:val="•"/>
      <w:lvlJc w:val="left"/>
      <w:pPr>
        <w:ind w:left="342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95C65FA">
      <w:start w:val="1"/>
      <w:numFmt w:val="bullet"/>
      <w:lvlText w:val="o"/>
      <w:lvlJc w:val="left"/>
      <w:pPr>
        <w:ind w:left="414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C4BE3838">
      <w:start w:val="1"/>
      <w:numFmt w:val="bullet"/>
      <w:lvlText w:val="▪"/>
      <w:lvlJc w:val="left"/>
      <w:pPr>
        <w:ind w:left="48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35824D7C">
      <w:start w:val="1"/>
      <w:numFmt w:val="bullet"/>
      <w:lvlText w:val="•"/>
      <w:lvlJc w:val="left"/>
      <w:pPr>
        <w:ind w:left="558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0689A42">
      <w:start w:val="1"/>
      <w:numFmt w:val="bullet"/>
      <w:lvlText w:val="o"/>
      <w:lvlJc w:val="left"/>
      <w:pPr>
        <w:ind w:left="630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226148E">
      <w:start w:val="1"/>
      <w:numFmt w:val="bullet"/>
      <w:lvlText w:val="▪"/>
      <w:lvlJc w:val="left"/>
      <w:pPr>
        <w:ind w:left="702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5120AFC"/>
    <w:multiLevelType w:val="hybridMultilevel"/>
    <w:tmpl w:val="2CE25496"/>
    <w:lvl w:ilvl="0" w:tplc="98FC98A2">
      <w:start w:val="2"/>
      <w:numFmt w:val="upperRoman"/>
      <w:lvlText w:val="%1)"/>
      <w:lvlJc w:val="left"/>
      <w:pPr>
        <w:ind w:left="1709"/>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1" w:tplc="0228FC80">
      <w:start w:val="1"/>
      <w:numFmt w:val="lowerLetter"/>
      <w:lvlText w:val="%2"/>
      <w:lvlJc w:val="left"/>
      <w:pPr>
        <w:ind w:left="109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64D6C0C4">
      <w:start w:val="1"/>
      <w:numFmt w:val="lowerRoman"/>
      <w:lvlText w:val="%3"/>
      <w:lvlJc w:val="left"/>
      <w:pPr>
        <w:ind w:left="181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D932DD08">
      <w:start w:val="1"/>
      <w:numFmt w:val="decimal"/>
      <w:lvlText w:val="%4"/>
      <w:lvlJc w:val="left"/>
      <w:pPr>
        <w:ind w:left="253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2CCAC29C">
      <w:start w:val="1"/>
      <w:numFmt w:val="lowerLetter"/>
      <w:lvlText w:val="%5"/>
      <w:lvlJc w:val="left"/>
      <w:pPr>
        <w:ind w:left="325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82C1960">
      <w:start w:val="1"/>
      <w:numFmt w:val="lowerRoman"/>
      <w:lvlText w:val="%6"/>
      <w:lvlJc w:val="left"/>
      <w:pPr>
        <w:ind w:left="397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E6F860DC">
      <w:start w:val="1"/>
      <w:numFmt w:val="decimal"/>
      <w:lvlText w:val="%7"/>
      <w:lvlJc w:val="left"/>
      <w:pPr>
        <w:ind w:left="469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361C5524">
      <w:start w:val="1"/>
      <w:numFmt w:val="lowerLetter"/>
      <w:lvlText w:val="%8"/>
      <w:lvlJc w:val="left"/>
      <w:pPr>
        <w:ind w:left="541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C9681064">
      <w:start w:val="1"/>
      <w:numFmt w:val="lowerRoman"/>
      <w:lvlText w:val="%9"/>
      <w:lvlJc w:val="left"/>
      <w:pPr>
        <w:ind w:left="613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4C"/>
    <w:rsid w:val="0012334C"/>
    <w:rsid w:val="006D4080"/>
    <w:rsid w:val="00B3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C29D4-A731-40B6-97D9-A164A105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eastAsia="Courier New" w:hAnsi="Courier New" w:cs="Courier New"/>
      <w:color w:val="000000"/>
    </w:rPr>
  </w:style>
  <w:style w:type="paragraph" w:styleId="Ttulo1">
    <w:name w:val="heading 1"/>
    <w:next w:val="Normal"/>
    <w:link w:val="Ttulo1Car"/>
    <w:uiPriority w:val="9"/>
    <w:unhideWhenUsed/>
    <w:qFormat/>
    <w:pPr>
      <w:keepNext/>
      <w:keepLines/>
      <w:spacing w:after="351" w:line="267" w:lineRule="auto"/>
      <w:ind w:left="1744" w:hanging="10"/>
      <w:outlineLvl w:val="0"/>
    </w:pPr>
    <w:rPr>
      <w:rFonts w:ascii="Times New Roman" w:eastAsia="Times New Roman" w:hAnsi="Times New Roman" w:cs="Times New Roman"/>
      <w:color w:val="000000"/>
      <w:sz w:val="24"/>
    </w:rPr>
  </w:style>
  <w:style w:type="paragraph" w:styleId="Ttulo2">
    <w:name w:val="heading 2"/>
    <w:next w:val="Normal"/>
    <w:link w:val="Ttulo2Car"/>
    <w:uiPriority w:val="9"/>
    <w:unhideWhenUsed/>
    <w:qFormat/>
    <w:pPr>
      <w:keepNext/>
      <w:keepLines/>
      <w:spacing w:after="27"/>
      <w:ind w:left="1738"/>
      <w:outlineLvl w:val="1"/>
    </w:pPr>
    <w:rPr>
      <w:rFonts w:ascii="Times New Roman" w:eastAsia="Times New Roman" w:hAnsi="Times New Roman" w:cs="Times New Roman"/>
      <w:color w:val="000000"/>
      <w:sz w:val="24"/>
    </w:rPr>
  </w:style>
  <w:style w:type="paragraph" w:styleId="Ttulo3">
    <w:name w:val="heading 3"/>
    <w:next w:val="Normal"/>
    <w:link w:val="Ttulo3Car"/>
    <w:uiPriority w:val="9"/>
    <w:unhideWhenUsed/>
    <w:qFormat/>
    <w:pPr>
      <w:keepNext/>
      <w:keepLines/>
      <w:spacing w:after="30"/>
      <w:ind w:left="1734" w:hanging="10"/>
      <w:outlineLvl w:val="2"/>
    </w:pPr>
    <w:rPr>
      <w:rFonts w:ascii="Courier New" w:eastAsia="Courier New" w:hAnsi="Courier New" w:cs="Courier New"/>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ourier New" w:eastAsia="Courier New" w:hAnsi="Courier New" w:cs="Courier New"/>
      <w:color w:val="000000"/>
      <w:sz w:val="22"/>
    </w:rPr>
  </w:style>
  <w:style w:type="character" w:customStyle="1" w:styleId="Ttulo1Car">
    <w:name w:val="Título 1 Car"/>
    <w:link w:val="Ttulo1"/>
    <w:rPr>
      <w:rFonts w:ascii="Times New Roman" w:eastAsia="Times New Roman" w:hAnsi="Times New Roman" w:cs="Times New Roman"/>
      <w:color w:val="000000"/>
      <w:sz w:val="24"/>
    </w:rPr>
  </w:style>
  <w:style w:type="character" w:customStyle="1" w:styleId="Ttulo2Car">
    <w:name w:val="Título 2 Car"/>
    <w:link w:val="Ttulo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9" Type="http://schemas.openxmlformats.org/officeDocument/2006/relationships/fontTable" Target="fontTable.xml"/><Relationship Id="rId21" Type="http://schemas.openxmlformats.org/officeDocument/2006/relationships/image" Target="media/image18.jpg"/><Relationship Id="rId34" Type="http://schemas.openxmlformats.org/officeDocument/2006/relationships/image" Target="media/image31.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header" Target="header1.xml"/><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45.jpg"/><Relationship Id="rId8" Type="http://schemas.openxmlformats.org/officeDocument/2006/relationships/image" Target="media/image5.jp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2650</Words>
  <Characters>15109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dcterms:created xsi:type="dcterms:W3CDTF">2025-11-25T01:55:00Z</dcterms:created>
  <dcterms:modified xsi:type="dcterms:W3CDTF">2025-11-25T01:55:00Z</dcterms:modified>
</cp:coreProperties>
</file>